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15" w:rsidRDefault="002B5515" w:rsidP="002B5515">
      <w:pPr>
        <w:pStyle w:val="2"/>
        <w:widowControl w:val="0"/>
        <w:jc w:val="center"/>
      </w:pPr>
      <w:bookmarkStart w:id="0" w:name="_GoBack"/>
      <w:bookmarkEnd w:id="0"/>
      <w:r>
        <w:t>Доклад о результатах правоприменительной практики и руководств по соблюдению обязательных требований</w:t>
      </w:r>
      <w:r w:rsidR="002C12B9">
        <w:t xml:space="preserve"> </w:t>
      </w:r>
      <w:r>
        <w:t>антимонопольного законодательства, законодательства о контрактной системе и рекламе</w:t>
      </w:r>
    </w:p>
    <w:p w:rsidR="00DF00A7" w:rsidRPr="002B5515" w:rsidRDefault="002B5515" w:rsidP="002B5515">
      <w:pPr>
        <w:jc w:val="center"/>
        <w:rPr>
          <w:rFonts w:cs="Times New Roman"/>
          <w:b/>
          <w:sz w:val="28"/>
          <w:szCs w:val="28"/>
        </w:rPr>
      </w:pPr>
      <w:r w:rsidRPr="002B5515">
        <w:rPr>
          <w:b/>
          <w:sz w:val="28"/>
          <w:szCs w:val="28"/>
        </w:rPr>
        <w:t xml:space="preserve">за </w:t>
      </w:r>
      <w:r w:rsidR="007D73AF">
        <w:rPr>
          <w:b/>
          <w:sz w:val="28"/>
          <w:szCs w:val="28"/>
        </w:rPr>
        <w:t>1-3</w:t>
      </w:r>
      <w:r w:rsidRPr="002B5515">
        <w:rPr>
          <w:b/>
          <w:sz w:val="28"/>
          <w:szCs w:val="28"/>
        </w:rPr>
        <w:t xml:space="preserve"> </w:t>
      </w:r>
      <w:r w:rsidR="007D73AF">
        <w:rPr>
          <w:b/>
          <w:sz w:val="28"/>
          <w:szCs w:val="28"/>
        </w:rPr>
        <w:t>кварталы</w:t>
      </w:r>
      <w:r w:rsidRPr="002B5515">
        <w:rPr>
          <w:b/>
          <w:sz w:val="28"/>
          <w:szCs w:val="28"/>
        </w:rPr>
        <w:t xml:space="preserve"> 2017 года</w:t>
      </w:r>
    </w:p>
    <w:p w:rsidR="000D20F2" w:rsidRDefault="000D20F2">
      <w:pPr>
        <w:jc w:val="center"/>
        <w:rPr>
          <w:rFonts w:cs="Times New Roman"/>
          <w:b/>
          <w:sz w:val="28"/>
          <w:szCs w:val="28"/>
        </w:rPr>
      </w:pPr>
    </w:p>
    <w:p w:rsidR="000D20F2" w:rsidRDefault="000D20F2">
      <w:pPr>
        <w:rPr>
          <w:rFonts w:cs="Times New Roman"/>
          <w:sz w:val="28"/>
          <w:szCs w:val="28"/>
        </w:rPr>
      </w:pPr>
    </w:p>
    <w:p w:rsidR="000D20F2" w:rsidRDefault="000321CB">
      <w:pPr>
        <w:pStyle w:val="1"/>
        <w:widowControl w:val="0"/>
      </w:pPr>
      <w:r>
        <w:t>Раздел I. Антимонопольный контроль</w:t>
      </w:r>
    </w:p>
    <w:p w:rsidR="000D20F2" w:rsidRDefault="000D20F2">
      <w:pPr>
        <w:rPr>
          <w:rFonts w:cs="Times New Roman"/>
          <w:sz w:val="28"/>
          <w:szCs w:val="28"/>
        </w:rPr>
      </w:pPr>
    </w:p>
    <w:p w:rsidR="000D20F2" w:rsidRDefault="0020500E">
      <w:pPr>
        <w:pStyle w:val="2"/>
        <w:widowControl w:val="0"/>
        <w:jc w:val="center"/>
      </w:pPr>
      <w:r>
        <w:t xml:space="preserve">1.1. </w:t>
      </w:r>
      <w:r w:rsidR="000321CB">
        <w:t xml:space="preserve">Практика выявления и пресечения нарушений Закона о защите </w:t>
      </w:r>
    </w:p>
    <w:p w:rsidR="000D20F2" w:rsidRDefault="000321CB">
      <w:pPr>
        <w:pStyle w:val="2"/>
        <w:widowControl w:val="0"/>
        <w:jc w:val="center"/>
      </w:pPr>
      <w:r>
        <w:t>конкуренции</w:t>
      </w:r>
    </w:p>
    <w:p w:rsidR="000D20F2" w:rsidRDefault="000D20F2">
      <w:pPr>
        <w:ind w:firstLine="709"/>
        <w:jc w:val="center"/>
        <w:rPr>
          <w:rFonts w:cs="Times New Roman"/>
          <w:sz w:val="28"/>
          <w:szCs w:val="28"/>
        </w:rPr>
      </w:pPr>
    </w:p>
    <w:p w:rsidR="000D20F2" w:rsidRDefault="000321CB">
      <w:pPr>
        <w:pStyle w:val="210"/>
        <w:ind w:firstLine="709"/>
        <w:rPr>
          <w:szCs w:val="28"/>
        </w:rPr>
      </w:pPr>
      <w:r>
        <w:rPr>
          <w:szCs w:val="28"/>
        </w:rPr>
        <w:t>Характеристика поступивших заявлений</w:t>
      </w:r>
      <w:r>
        <w:rPr>
          <w:b/>
          <w:szCs w:val="28"/>
        </w:rPr>
        <w:t xml:space="preserve">  </w:t>
      </w:r>
      <w:r>
        <w:rPr>
          <w:szCs w:val="28"/>
        </w:rPr>
        <w:t>по статьям Федерального закона от 26.07.2006 № 135-ФЗ «О защите конкуренции» (далее – Закон «О защите конкуренции»):</w:t>
      </w:r>
    </w:p>
    <w:p w:rsidR="00560641" w:rsidRPr="003A3554" w:rsidRDefault="00362642">
      <w:pPr>
        <w:pStyle w:val="210"/>
        <w:ind w:firstLine="709"/>
        <w:rPr>
          <w:szCs w:val="28"/>
        </w:rPr>
      </w:pPr>
      <w:r>
        <w:rPr>
          <w:szCs w:val="28"/>
        </w:rPr>
        <w:t xml:space="preserve">За </w:t>
      </w:r>
      <w:r w:rsidR="007D73AF" w:rsidRPr="007D73AF">
        <w:rPr>
          <w:szCs w:val="28"/>
        </w:rPr>
        <w:t>1-3 кварталы</w:t>
      </w:r>
      <w:r w:rsidR="007D73AF" w:rsidRPr="002B5515">
        <w:rPr>
          <w:b/>
          <w:szCs w:val="28"/>
        </w:rPr>
        <w:t xml:space="preserve"> </w:t>
      </w:r>
      <w:r w:rsidR="000F3158">
        <w:rPr>
          <w:szCs w:val="28"/>
        </w:rPr>
        <w:t>2017 года</w:t>
      </w:r>
      <w:r w:rsidR="00560641">
        <w:rPr>
          <w:szCs w:val="28"/>
        </w:rPr>
        <w:t xml:space="preserve"> Управлением </w:t>
      </w:r>
      <w:r w:rsidR="00560641" w:rsidRPr="00CA01A6">
        <w:rPr>
          <w:szCs w:val="28"/>
        </w:rPr>
        <w:t xml:space="preserve">рассмотрено </w:t>
      </w:r>
      <w:r w:rsidR="003A3554" w:rsidRPr="00CA01A6">
        <w:rPr>
          <w:szCs w:val="28"/>
        </w:rPr>
        <w:t>3</w:t>
      </w:r>
      <w:r w:rsidR="00CA01A6" w:rsidRPr="00CA01A6">
        <w:rPr>
          <w:szCs w:val="28"/>
        </w:rPr>
        <w:t>03</w:t>
      </w:r>
      <w:r w:rsidR="00560641" w:rsidRPr="003A3554">
        <w:rPr>
          <w:szCs w:val="28"/>
        </w:rPr>
        <w:t xml:space="preserve"> заявлени</w:t>
      </w:r>
      <w:r w:rsidR="002E444C">
        <w:rPr>
          <w:szCs w:val="28"/>
        </w:rPr>
        <w:t>я</w:t>
      </w:r>
      <w:r w:rsidR="00466535" w:rsidRPr="003A3554">
        <w:rPr>
          <w:szCs w:val="28"/>
        </w:rPr>
        <w:t xml:space="preserve"> и жалоб</w:t>
      </w:r>
      <w:r w:rsidR="002E444C">
        <w:rPr>
          <w:szCs w:val="28"/>
        </w:rPr>
        <w:t>ы</w:t>
      </w:r>
      <w:r w:rsidR="00560641" w:rsidRPr="003A3554">
        <w:rPr>
          <w:szCs w:val="28"/>
        </w:rPr>
        <w:t>, поступивши</w:t>
      </w:r>
      <w:r w:rsidR="002E444C">
        <w:rPr>
          <w:szCs w:val="28"/>
        </w:rPr>
        <w:t>е</w:t>
      </w:r>
      <w:r w:rsidR="00560641" w:rsidRPr="003A3554">
        <w:rPr>
          <w:szCs w:val="28"/>
        </w:rPr>
        <w:t xml:space="preserve"> в Удмуртское УФАС России, в том числе по статьям:</w:t>
      </w:r>
    </w:p>
    <w:p w:rsidR="00560641" w:rsidRDefault="00560641">
      <w:pPr>
        <w:pStyle w:val="210"/>
        <w:ind w:firstLine="709"/>
        <w:rPr>
          <w:szCs w:val="28"/>
        </w:rPr>
      </w:pPr>
      <w:r w:rsidRPr="003A3554">
        <w:rPr>
          <w:szCs w:val="28"/>
        </w:rPr>
        <w:t xml:space="preserve">Статья 10 - </w:t>
      </w:r>
      <w:r w:rsidR="008E75BC" w:rsidRPr="003A3554">
        <w:rPr>
          <w:szCs w:val="28"/>
        </w:rPr>
        <w:t>109</w:t>
      </w:r>
    </w:p>
    <w:p w:rsidR="00560641" w:rsidRDefault="00560641">
      <w:pPr>
        <w:pStyle w:val="210"/>
        <w:ind w:firstLine="709"/>
        <w:rPr>
          <w:szCs w:val="28"/>
        </w:rPr>
      </w:pPr>
      <w:r>
        <w:rPr>
          <w:szCs w:val="28"/>
        </w:rPr>
        <w:t xml:space="preserve">Статья 11 - </w:t>
      </w:r>
      <w:r w:rsidR="0019274A">
        <w:rPr>
          <w:szCs w:val="28"/>
        </w:rPr>
        <w:t>1</w:t>
      </w:r>
      <w:r w:rsidR="008E75BC">
        <w:rPr>
          <w:szCs w:val="28"/>
        </w:rPr>
        <w:t>1</w:t>
      </w:r>
    </w:p>
    <w:p w:rsidR="00560641" w:rsidRDefault="00560641">
      <w:pPr>
        <w:pStyle w:val="210"/>
        <w:ind w:firstLine="709"/>
        <w:rPr>
          <w:szCs w:val="28"/>
        </w:rPr>
      </w:pPr>
      <w:r>
        <w:rPr>
          <w:szCs w:val="28"/>
        </w:rPr>
        <w:t>Стать</w:t>
      </w:r>
      <w:r w:rsidR="0019274A">
        <w:rPr>
          <w:szCs w:val="28"/>
        </w:rPr>
        <w:t>и</w:t>
      </w:r>
      <w:r>
        <w:rPr>
          <w:szCs w:val="28"/>
        </w:rPr>
        <w:t xml:space="preserve"> 14</w:t>
      </w:r>
      <w:r w:rsidR="0019274A">
        <w:rPr>
          <w:szCs w:val="28"/>
        </w:rPr>
        <w:t xml:space="preserve">.1-14.8 </w:t>
      </w:r>
      <w:r>
        <w:rPr>
          <w:szCs w:val="28"/>
        </w:rPr>
        <w:t xml:space="preserve"> - </w:t>
      </w:r>
      <w:r w:rsidR="008E75BC">
        <w:rPr>
          <w:szCs w:val="28"/>
        </w:rPr>
        <w:t>16</w:t>
      </w:r>
    </w:p>
    <w:p w:rsidR="00560641" w:rsidRDefault="00560641">
      <w:pPr>
        <w:pStyle w:val="210"/>
        <w:ind w:firstLine="709"/>
        <w:rPr>
          <w:szCs w:val="28"/>
        </w:rPr>
      </w:pPr>
      <w:r>
        <w:rPr>
          <w:szCs w:val="28"/>
        </w:rPr>
        <w:t xml:space="preserve">Статья 15 - </w:t>
      </w:r>
      <w:r w:rsidR="004F3FA0">
        <w:rPr>
          <w:szCs w:val="28"/>
        </w:rPr>
        <w:t>63</w:t>
      </w:r>
    </w:p>
    <w:p w:rsidR="00560641" w:rsidRPr="00CA01A6" w:rsidRDefault="00560641">
      <w:pPr>
        <w:pStyle w:val="210"/>
        <w:ind w:firstLine="709"/>
        <w:rPr>
          <w:szCs w:val="28"/>
        </w:rPr>
      </w:pPr>
      <w:r w:rsidRPr="00CA01A6">
        <w:rPr>
          <w:szCs w:val="28"/>
        </w:rPr>
        <w:t xml:space="preserve">Статья 16 - </w:t>
      </w:r>
      <w:r w:rsidR="004F3FA0" w:rsidRPr="00CA01A6">
        <w:rPr>
          <w:szCs w:val="28"/>
        </w:rPr>
        <w:t>4</w:t>
      </w:r>
    </w:p>
    <w:p w:rsidR="00560641" w:rsidRPr="003A3554" w:rsidRDefault="00560641">
      <w:pPr>
        <w:pStyle w:val="210"/>
        <w:ind w:firstLine="709"/>
        <w:rPr>
          <w:szCs w:val="28"/>
        </w:rPr>
      </w:pPr>
      <w:r w:rsidRPr="00CA01A6">
        <w:rPr>
          <w:szCs w:val="28"/>
        </w:rPr>
        <w:t xml:space="preserve">Статья 17 - </w:t>
      </w:r>
      <w:r w:rsidR="00CA01A6" w:rsidRPr="00CA01A6">
        <w:rPr>
          <w:szCs w:val="28"/>
        </w:rPr>
        <w:t>36</w:t>
      </w:r>
    </w:p>
    <w:p w:rsidR="00560641" w:rsidRPr="003A3554" w:rsidRDefault="00560641">
      <w:pPr>
        <w:pStyle w:val="210"/>
        <w:ind w:firstLine="709"/>
        <w:rPr>
          <w:szCs w:val="28"/>
        </w:rPr>
      </w:pPr>
      <w:r w:rsidRPr="003A3554">
        <w:rPr>
          <w:szCs w:val="28"/>
        </w:rPr>
        <w:t>Статья 17.1 -</w:t>
      </w:r>
      <w:r w:rsidR="004F3FA0" w:rsidRPr="003A3554">
        <w:rPr>
          <w:szCs w:val="28"/>
        </w:rPr>
        <w:t xml:space="preserve"> 2</w:t>
      </w:r>
    </w:p>
    <w:p w:rsidR="00560641" w:rsidRDefault="00560641">
      <w:pPr>
        <w:pStyle w:val="210"/>
        <w:ind w:firstLine="709"/>
        <w:rPr>
          <w:szCs w:val="28"/>
        </w:rPr>
      </w:pPr>
      <w:r w:rsidRPr="00E24DFE">
        <w:rPr>
          <w:szCs w:val="28"/>
        </w:rPr>
        <w:t xml:space="preserve">Статья </w:t>
      </w:r>
      <w:r w:rsidR="0019274A" w:rsidRPr="00E24DFE">
        <w:rPr>
          <w:szCs w:val="28"/>
        </w:rPr>
        <w:t xml:space="preserve">18.1 - </w:t>
      </w:r>
      <w:r w:rsidR="00E24DFE" w:rsidRPr="00E24DFE">
        <w:rPr>
          <w:szCs w:val="28"/>
        </w:rPr>
        <w:t>6</w:t>
      </w:r>
      <w:r w:rsidR="003A3554" w:rsidRPr="00E24DFE">
        <w:rPr>
          <w:szCs w:val="28"/>
        </w:rPr>
        <w:t>2</w:t>
      </w:r>
    </w:p>
    <w:p w:rsidR="00560641" w:rsidRDefault="00560641">
      <w:pPr>
        <w:pStyle w:val="210"/>
        <w:ind w:firstLine="709"/>
        <w:rPr>
          <w:szCs w:val="28"/>
        </w:rPr>
      </w:pPr>
      <w:r>
        <w:rPr>
          <w:szCs w:val="28"/>
        </w:rPr>
        <w:t>Наибольшее количество заявлений поступило по фактам монополистической деятельности в частности злоупотребления хозяйствующими субъектами доминирующим положением.</w:t>
      </w:r>
    </w:p>
    <w:p w:rsidR="002D10DE" w:rsidRDefault="002D10DE">
      <w:pPr>
        <w:pStyle w:val="210"/>
        <w:ind w:firstLine="709"/>
        <w:rPr>
          <w:szCs w:val="28"/>
        </w:rPr>
      </w:pPr>
    </w:p>
    <w:p w:rsidR="002D10DE" w:rsidRDefault="002D10DE">
      <w:pPr>
        <w:pStyle w:val="210"/>
        <w:ind w:firstLine="709"/>
        <w:rPr>
          <w:szCs w:val="28"/>
        </w:rPr>
      </w:pPr>
      <w:r>
        <w:rPr>
          <w:szCs w:val="28"/>
        </w:rPr>
        <w:t>По результатам рассмотрения заявлений и по собственной инициативе Удмур</w:t>
      </w:r>
      <w:r w:rsidR="0068064E">
        <w:rPr>
          <w:szCs w:val="28"/>
        </w:rPr>
        <w:t>тским УФАС Росси возбуждено дел, выявлено нарушений</w:t>
      </w:r>
      <w:r>
        <w:rPr>
          <w:szCs w:val="28"/>
        </w:rPr>
        <w:t xml:space="preserve"> антимонопольного законодательства</w:t>
      </w:r>
      <w:r w:rsidR="001438AC">
        <w:rPr>
          <w:szCs w:val="28"/>
        </w:rPr>
        <w:t xml:space="preserve"> и</w:t>
      </w:r>
      <w:r w:rsidR="0068064E">
        <w:rPr>
          <w:szCs w:val="28"/>
        </w:rPr>
        <w:t xml:space="preserve"> выдано предписаний</w:t>
      </w:r>
      <w:r>
        <w:rPr>
          <w:szCs w:val="28"/>
        </w:rPr>
        <w:t>:</w:t>
      </w:r>
    </w:p>
    <w:p w:rsidR="000D20F2" w:rsidRDefault="000D20F2">
      <w:pPr>
        <w:pStyle w:val="23"/>
        <w:ind w:left="0" w:firstLine="709"/>
        <w:jc w:val="both"/>
        <w:rPr>
          <w:rFonts w:cs="Times New Roman"/>
          <w:sz w:val="28"/>
          <w:szCs w:val="28"/>
          <w:shd w:val="clear" w:color="auto" w:fill="FFFF00"/>
        </w:rPr>
      </w:pPr>
    </w:p>
    <w:tbl>
      <w:tblPr>
        <w:tblW w:w="9923" w:type="dxa"/>
        <w:tblInd w:w="-34" w:type="dxa"/>
        <w:tblLayout w:type="fixed"/>
        <w:tblCellMar>
          <w:left w:w="10" w:type="dxa"/>
          <w:right w:w="10" w:type="dxa"/>
        </w:tblCellMar>
        <w:tblLook w:val="04A0" w:firstRow="1" w:lastRow="0" w:firstColumn="1" w:lastColumn="0" w:noHBand="0" w:noVBand="1"/>
      </w:tblPr>
      <w:tblGrid>
        <w:gridCol w:w="2419"/>
        <w:gridCol w:w="1692"/>
        <w:gridCol w:w="1701"/>
        <w:gridCol w:w="1985"/>
        <w:gridCol w:w="2126"/>
      </w:tblGrid>
      <w:tr w:rsidR="001438AC" w:rsidRPr="003D0558" w:rsidTr="001438AC">
        <w:trPr>
          <w:trHeight w:val="320"/>
        </w:trPr>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73483" w:rsidRDefault="001438AC" w:rsidP="003F5600">
            <w:pPr>
              <w:rPr>
                <w:sz w:val="26"/>
                <w:szCs w:val="26"/>
              </w:rPr>
            </w:pPr>
            <w:r w:rsidRPr="00473483">
              <w:rPr>
                <w:sz w:val="26"/>
                <w:szCs w:val="26"/>
              </w:rPr>
              <w:t>Статьи Закона «О защите конкуренции»</w:t>
            </w:r>
          </w:p>
        </w:tc>
        <w:tc>
          <w:tcPr>
            <w:tcW w:w="7504" w:type="dxa"/>
            <w:gridSpan w:val="4"/>
            <w:tcBorders>
              <w:top w:val="single" w:sz="4" w:space="0" w:color="000000"/>
              <w:left w:val="single" w:sz="4" w:space="0" w:color="000000"/>
              <w:bottom w:val="single" w:sz="4" w:space="0" w:color="000000"/>
              <w:right w:val="single" w:sz="4" w:space="0" w:color="000000"/>
            </w:tcBorders>
          </w:tcPr>
          <w:p w:rsidR="001438AC" w:rsidRPr="00473483" w:rsidRDefault="001438AC" w:rsidP="001438AC">
            <w:pPr>
              <w:jc w:val="center"/>
              <w:rPr>
                <w:sz w:val="26"/>
                <w:szCs w:val="26"/>
              </w:rPr>
            </w:pPr>
            <w:r>
              <w:rPr>
                <w:sz w:val="26"/>
                <w:szCs w:val="26"/>
              </w:rPr>
              <w:t>1-</w:t>
            </w:r>
            <w:r w:rsidRPr="00473483">
              <w:rPr>
                <w:sz w:val="26"/>
                <w:szCs w:val="26"/>
              </w:rPr>
              <w:t>3 квартала 2017 года</w:t>
            </w:r>
          </w:p>
        </w:tc>
      </w:tr>
      <w:tr w:rsidR="001438AC" w:rsidRPr="003D0558" w:rsidTr="001438AC">
        <w:trPr>
          <w:trHeight w:val="153"/>
        </w:trPr>
        <w:tc>
          <w:tcPr>
            <w:tcW w:w="2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73483" w:rsidRDefault="001438AC" w:rsidP="003F5600">
            <w:pPr>
              <w:rPr>
                <w:sz w:val="26"/>
                <w:szCs w:val="26"/>
              </w:rPr>
            </w:pPr>
          </w:p>
        </w:tc>
        <w:tc>
          <w:tcPr>
            <w:tcW w:w="1692" w:type="dxa"/>
            <w:tcBorders>
              <w:top w:val="single" w:sz="4" w:space="0" w:color="000000"/>
              <w:left w:val="single" w:sz="4" w:space="0" w:color="000000"/>
              <w:bottom w:val="single" w:sz="4" w:space="0" w:color="000000"/>
              <w:right w:val="single" w:sz="4" w:space="0" w:color="000000"/>
            </w:tcBorders>
          </w:tcPr>
          <w:p w:rsidR="001438AC" w:rsidRPr="00473483" w:rsidRDefault="001438AC" w:rsidP="003F5600">
            <w:pPr>
              <w:rPr>
                <w:sz w:val="26"/>
                <w:szCs w:val="26"/>
              </w:rPr>
            </w:pPr>
            <w:r>
              <w:rPr>
                <w:sz w:val="26"/>
                <w:szCs w:val="26"/>
              </w:rPr>
              <w:t>Устранено нарушений до возбуждения дел (исполнено предупреждений)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73483" w:rsidRDefault="001438AC" w:rsidP="003F5600">
            <w:pPr>
              <w:rPr>
                <w:sz w:val="26"/>
                <w:szCs w:val="26"/>
              </w:rPr>
            </w:pPr>
            <w:r w:rsidRPr="00473483">
              <w:rPr>
                <w:sz w:val="26"/>
                <w:szCs w:val="26"/>
              </w:rPr>
              <w:t>Возбуждено дел</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73483" w:rsidRDefault="001438AC" w:rsidP="003F5600">
            <w:pPr>
              <w:rPr>
                <w:sz w:val="26"/>
                <w:szCs w:val="26"/>
              </w:rPr>
            </w:pPr>
            <w:r w:rsidRPr="00473483">
              <w:rPr>
                <w:sz w:val="26"/>
                <w:szCs w:val="26"/>
              </w:rPr>
              <w:t>Количество выявленных нарушений</w:t>
            </w:r>
            <w:r w:rsidR="00B20222">
              <w:rPr>
                <w:sz w:val="26"/>
                <w:szCs w:val="26"/>
              </w:rPr>
              <w:t xml:space="preserve"> по возбужденным делам</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73483" w:rsidRDefault="001438AC" w:rsidP="001438AC">
            <w:pPr>
              <w:rPr>
                <w:sz w:val="26"/>
                <w:szCs w:val="26"/>
              </w:rPr>
            </w:pPr>
            <w:r w:rsidRPr="00473483">
              <w:rPr>
                <w:sz w:val="26"/>
                <w:szCs w:val="26"/>
              </w:rPr>
              <w:t>Выдано предписаний</w:t>
            </w:r>
            <w:r>
              <w:rPr>
                <w:sz w:val="26"/>
                <w:szCs w:val="26"/>
              </w:rPr>
              <w:t xml:space="preserve"> </w:t>
            </w:r>
          </w:p>
        </w:tc>
      </w:tr>
      <w:tr w:rsidR="001438AC" w:rsidRPr="003D0558" w:rsidTr="001438AC">
        <w:trPr>
          <w:trHeight w:val="320"/>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73483" w:rsidRDefault="001438AC" w:rsidP="003F5600">
            <w:pPr>
              <w:rPr>
                <w:sz w:val="26"/>
                <w:szCs w:val="26"/>
              </w:rPr>
            </w:pPr>
            <w:r w:rsidRPr="00473483">
              <w:rPr>
                <w:sz w:val="26"/>
                <w:szCs w:val="26"/>
              </w:rPr>
              <w:t>Статья 10</w:t>
            </w:r>
          </w:p>
        </w:tc>
        <w:tc>
          <w:tcPr>
            <w:tcW w:w="1692" w:type="dxa"/>
            <w:tcBorders>
              <w:top w:val="single" w:sz="4" w:space="0" w:color="000000"/>
              <w:left w:val="single" w:sz="4" w:space="0" w:color="000000"/>
              <w:bottom w:val="single" w:sz="4" w:space="0" w:color="000000"/>
              <w:right w:val="single" w:sz="4" w:space="0" w:color="000000"/>
            </w:tcBorders>
          </w:tcPr>
          <w:p w:rsidR="001438AC" w:rsidRPr="00473483" w:rsidRDefault="001438AC" w:rsidP="001438AC">
            <w:pPr>
              <w:jc w:val="center"/>
              <w:rPr>
                <w:sz w:val="26"/>
                <w:szCs w:val="26"/>
              </w:rPr>
            </w:pPr>
            <w:r>
              <w:rPr>
                <w:sz w:val="26"/>
                <w:szCs w:val="2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73483" w:rsidRDefault="001438AC" w:rsidP="003F5600">
            <w:pPr>
              <w:rPr>
                <w:sz w:val="26"/>
                <w:szCs w:val="26"/>
              </w:rPr>
            </w:pPr>
            <w:r w:rsidRPr="00473483">
              <w:rPr>
                <w:sz w:val="26"/>
                <w:szCs w:val="26"/>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73483" w:rsidRDefault="001438AC" w:rsidP="003F5600">
            <w:pPr>
              <w:rPr>
                <w:sz w:val="26"/>
                <w:szCs w:val="26"/>
              </w:rPr>
            </w:pPr>
            <w:r>
              <w:rPr>
                <w:sz w:val="26"/>
                <w:szCs w:val="26"/>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73483" w:rsidRDefault="001438AC" w:rsidP="003F5600">
            <w:pPr>
              <w:rPr>
                <w:sz w:val="26"/>
                <w:szCs w:val="26"/>
              </w:rPr>
            </w:pPr>
            <w:r w:rsidRPr="00473483">
              <w:rPr>
                <w:sz w:val="26"/>
                <w:szCs w:val="26"/>
              </w:rPr>
              <w:t>1</w:t>
            </w:r>
          </w:p>
        </w:tc>
      </w:tr>
      <w:tr w:rsidR="001438AC" w:rsidRPr="003D0558" w:rsidTr="001438AC">
        <w:trPr>
          <w:trHeight w:val="320"/>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D16594" w:rsidRDefault="001438AC" w:rsidP="003F5600">
            <w:pPr>
              <w:rPr>
                <w:sz w:val="26"/>
                <w:szCs w:val="26"/>
              </w:rPr>
            </w:pPr>
            <w:r w:rsidRPr="00D16594">
              <w:rPr>
                <w:sz w:val="26"/>
                <w:szCs w:val="26"/>
              </w:rPr>
              <w:t>Статья 11</w:t>
            </w:r>
          </w:p>
        </w:tc>
        <w:tc>
          <w:tcPr>
            <w:tcW w:w="1692" w:type="dxa"/>
            <w:tcBorders>
              <w:top w:val="single" w:sz="4" w:space="0" w:color="000000"/>
              <w:left w:val="single" w:sz="4" w:space="0" w:color="000000"/>
              <w:bottom w:val="single" w:sz="4" w:space="0" w:color="000000"/>
              <w:right w:val="single" w:sz="4" w:space="0" w:color="000000"/>
            </w:tcBorders>
          </w:tcPr>
          <w:p w:rsidR="001438AC" w:rsidRPr="00D16594" w:rsidRDefault="001438AC" w:rsidP="001438AC">
            <w:pPr>
              <w:jc w:val="center"/>
              <w:rPr>
                <w:sz w:val="26"/>
                <w:szCs w:val="26"/>
              </w:rPr>
            </w:pPr>
            <w:r>
              <w:rPr>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D16594" w:rsidRDefault="001438AC" w:rsidP="003F5600">
            <w:pPr>
              <w:rPr>
                <w:sz w:val="26"/>
                <w:szCs w:val="26"/>
              </w:rPr>
            </w:pPr>
            <w:r w:rsidRPr="00D16594">
              <w:rPr>
                <w:sz w:val="26"/>
                <w:szCs w:val="26"/>
              </w:rPr>
              <w:t>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D16594" w:rsidRDefault="001438AC" w:rsidP="003F5600">
            <w:pPr>
              <w:rPr>
                <w:sz w:val="26"/>
                <w:szCs w:val="26"/>
              </w:rPr>
            </w:pPr>
            <w:r w:rsidRPr="00D16594">
              <w:rPr>
                <w:sz w:val="26"/>
                <w:szCs w:val="26"/>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D16594" w:rsidRDefault="001438AC" w:rsidP="003F5600">
            <w:pPr>
              <w:rPr>
                <w:sz w:val="26"/>
                <w:szCs w:val="26"/>
              </w:rPr>
            </w:pPr>
            <w:r w:rsidRPr="00D16594">
              <w:rPr>
                <w:sz w:val="26"/>
                <w:szCs w:val="26"/>
              </w:rPr>
              <w:t>3</w:t>
            </w:r>
          </w:p>
        </w:tc>
      </w:tr>
      <w:tr w:rsidR="001438AC" w:rsidRPr="003D0558" w:rsidTr="001438AC">
        <w:trPr>
          <w:trHeight w:val="380"/>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13334" w:rsidRDefault="001438AC" w:rsidP="00330EA4">
            <w:pPr>
              <w:rPr>
                <w:sz w:val="26"/>
                <w:szCs w:val="26"/>
              </w:rPr>
            </w:pPr>
            <w:r w:rsidRPr="00E13334">
              <w:rPr>
                <w:sz w:val="26"/>
                <w:szCs w:val="26"/>
              </w:rPr>
              <w:t>Статьи 14.1-14.8</w:t>
            </w:r>
          </w:p>
        </w:tc>
        <w:tc>
          <w:tcPr>
            <w:tcW w:w="1692" w:type="dxa"/>
            <w:tcBorders>
              <w:top w:val="single" w:sz="4" w:space="0" w:color="000000"/>
              <w:left w:val="single" w:sz="4" w:space="0" w:color="000000"/>
              <w:bottom w:val="single" w:sz="4" w:space="0" w:color="000000"/>
              <w:right w:val="single" w:sz="4" w:space="0" w:color="000000"/>
            </w:tcBorders>
          </w:tcPr>
          <w:p w:rsidR="001438AC" w:rsidRPr="00E13334" w:rsidRDefault="001438AC" w:rsidP="001438AC">
            <w:pPr>
              <w:jc w:val="center"/>
              <w:rPr>
                <w:sz w:val="26"/>
                <w:szCs w:val="26"/>
              </w:rPr>
            </w:pPr>
            <w:r>
              <w:rPr>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13334" w:rsidRDefault="001438AC" w:rsidP="003F5600">
            <w:pPr>
              <w:rPr>
                <w:sz w:val="26"/>
                <w:szCs w:val="26"/>
              </w:rPr>
            </w:pPr>
            <w:r w:rsidRPr="00E13334">
              <w:rPr>
                <w:sz w:val="26"/>
                <w:szCs w:val="26"/>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13334" w:rsidRDefault="001438AC" w:rsidP="003F5600">
            <w:pPr>
              <w:rPr>
                <w:sz w:val="26"/>
                <w:szCs w:val="26"/>
              </w:rPr>
            </w:pPr>
            <w:r w:rsidRPr="00E13334">
              <w:rPr>
                <w:sz w:val="26"/>
                <w:szCs w:val="26"/>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13334" w:rsidRDefault="001438AC" w:rsidP="003F5600">
            <w:pPr>
              <w:rPr>
                <w:sz w:val="26"/>
                <w:szCs w:val="26"/>
              </w:rPr>
            </w:pPr>
            <w:r w:rsidRPr="00E13334">
              <w:rPr>
                <w:sz w:val="26"/>
                <w:szCs w:val="26"/>
              </w:rPr>
              <w:t>1</w:t>
            </w:r>
          </w:p>
        </w:tc>
      </w:tr>
      <w:tr w:rsidR="001438AC" w:rsidRPr="003D0558" w:rsidTr="001438AC">
        <w:trPr>
          <w:trHeight w:val="304"/>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13334" w:rsidRDefault="001438AC" w:rsidP="003F5600">
            <w:pPr>
              <w:rPr>
                <w:sz w:val="26"/>
                <w:szCs w:val="26"/>
              </w:rPr>
            </w:pPr>
            <w:r w:rsidRPr="00E13334">
              <w:rPr>
                <w:sz w:val="26"/>
                <w:szCs w:val="26"/>
              </w:rPr>
              <w:t>Статья 15</w:t>
            </w:r>
          </w:p>
        </w:tc>
        <w:tc>
          <w:tcPr>
            <w:tcW w:w="1692" w:type="dxa"/>
            <w:tcBorders>
              <w:top w:val="single" w:sz="4" w:space="0" w:color="000000"/>
              <w:left w:val="single" w:sz="4" w:space="0" w:color="000000"/>
              <w:bottom w:val="single" w:sz="4" w:space="0" w:color="000000"/>
              <w:right w:val="single" w:sz="4" w:space="0" w:color="000000"/>
            </w:tcBorders>
          </w:tcPr>
          <w:p w:rsidR="001438AC" w:rsidRDefault="001438AC" w:rsidP="001438AC">
            <w:pPr>
              <w:jc w:val="center"/>
              <w:rPr>
                <w:sz w:val="26"/>
                <w:szCs w:val="26"/>
              </w:rPr>
            </w:pPr>
            <w:r>
              <w:rPr>
                <w:sz w:val="26"/>
                <w:szCs w:val="26"/>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13334" w:rsidRDefault="001438AC" w:rsidP="003F5600">
            <w:pPr>
              <w:rPr>
                <w:sz w:val="26"/>
                <w:szCs w:val="26"/>
              </w:rPr>
            </w:pPr>
            <w:r>
              <w:rPr>
                <w:sz w:val="26"/>
                <w:szCs w:val="26"/>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13334" w:rsidRDefault="001438AC" w:rsidP="003F5600">
            <w:pPr>
              <w:rPr>
                <w:sz w:val="26"/>
                <w:szCs w:val="26"/>
              </w:rPr>
            </w:pPr>
            <w:r>
              <w:rPr>
                <w:sz w:val="26"/>
                <w:szCs w:val="26"/>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13334" w:rsidRDefault="001438AC" w:rsidP="003F5600">
            <w:pPr>
              <w:rPr>
                <w:sz w:val="26"/>
                <w:szCs w:val="26"/>
              </w:rPr>
            </w:pPr>
            <w:r w:rsidRPr="00E13334">
              <w:rPr>
                <w:sz w:val="26"/>
                <w:szCs w:val="26"/>
              </w:rPr>
              <w:t>0</w:t>
            </w:r>
          </w:p>
        </w:tc>
      </w:tr>
      <w:tr w:rsidR="001438AC" w:rsidRPr="003D0558" w:rsidTr="001438AC">
        <w:trPr>
          <w:trHeight w:val="304"/>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CA01A6" w:rsidRDefault="001438AC" w:rsidP="003F5600">
            <w:pPr>
              <w:rPr>
                <w:sz w:val="26"/>
                <w:szCs w:val="26"/>
              </w:rPr>
            </w:pPr>
            <w:r w:rsidRPr="00CA01A6">
              <w:rPr>
                <w:sz w:val="26"/>
                <w:szCs w:val="26"/>
              </w:rPr>
              <w:t>Статья 17</w:t>
            </w:r>
          </w:p>
        </w:tc>
        <w:tc>
          <w:tcPr>
            <w:tcW w:w="1692" w:type="dxa"/>
            <w:tcBorders>
              <w:top w:val="single" w:sz="4" w:space="0" w:color="000000"/>
              <w:left w:val="single" w:sz="4" w:space="0" w:color="000000"/>
              <w:bottom w:val="single" w:sz="4" w:space="0" w:color="000000"/>
              <w:right w:val="single" w:sz="4" w:space="0" w:color="000000"/>
            </w:tcBorders>
          </w:tcPr>
          <w:p w:rsidR="001438AC" w:rsidRPr="00CA01A6" w:rsidRDefault="001438AC" w:rsidP="001438AC">
            <w:pPr>
              <w:jc w:val="center"/>
              <w:rPr>
                <w:sz w:val="26"/>
                <w:szCs w:val="26"/>
              </w:rPr>
            </w:pPr>
            <w:r>
              <w:rPr>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CA01A6" w:rsidRDefault="001438AC" w:rsidP="003F5600">
            <w:pPr>
              <w:rPr>
                <w:sz w:val="26"/>
                <w:szCs w:val="26"/>
              </w:rPr>
            </w:pPr>
            <w:r w:rsidRPr="00CA01A6">
              <w:rPr>
                <w:sz w:val="26"/>
                <w:szCs w:val="26"/>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CA01A6" w:rsidRDefault="001438AC" w:rsidP="003F5600">
            <w:pPr>
              <w:rPr>
                <w:sz w:val="26"/>
                <w:szCs w:val="26"/>
              </w:rPr>
            </w:pPr>
            <w:r w:rsidRPr="00CA01A6">
              <w:rPr>
                <w:sz w:val="26"/>
                <w:szCs w:val="26"/>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CA01A6" w:rsidRDefault="001438AC" w:rsidP="003F5600">
            <w:pPr>
              <w:rPr>
                <w:sz w:val="26"/>
                <w:szCs w:val="26"/>
              </w:rPr>
            </w:pPr>
            <w:r w:rsidRPr="00CA01A6">
              <w:rPr>
                <w:sz w:val="26"/>
                <w:szCs w:val="26"/>
              </w:rPr>
              <w:t>11</w:t>
            </w:r>
          </w:p>
        </w:tc>
      </w:tr>
      <w:tr w:rsidR="001438AC" w:rsidRPr="003D0558" w:rsidTr="001438AC">
        <w:trPr>
          <w:trHeight w:val="153"/>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A774F" w:rsidRDefault="001438AC" w:rsidP="003F5600">
            <w:pPr>
              <w:rPr>
                <w:sz w:val="26"/>
                <w:szCs w:val="26"/>
              </w:rPr>
            </w:pPr>
            <w:r w:rsidRPr="00EA774F">
              <w:rPr>
                <w:sz w:val="26"/>
                <w:szCs w:val="26"/>
              </w:rPr>
              <w:lastRenderedPageBreak/>
              <w:t>Статья 18.1</w:t>
            </w:r>
          </w:p>
        </w:tc>
        <w:tc>
          <w:tcPr>
            <w:tcW w:w="1692" w:type="dxa"/>
            <w:tcBorders>
              <w:top w:val="single" w:sz="4" w:space="0" w:color="000000"/>
              <w:left w:val="single" w:sz="4" w:space="0" w:color="000000"/>
              <w:bottom w:val="single" w:sz="4" w:space="0" w:color="000000"/>
              <w:right w:val="single" w:sz="4" w:space="0" w:color="000000"/>
            </w:tcBorders>
          </w:tcPr>
          <w:p w:rsidR="001438AC" w:rsidRPr="00EA774F" w:rsidRDefault="001438AC" w:rsidP="001438AC">
            <w:pPr>
              <w:jc w:val="center"/>
              <w:rPr>
                <w:sz w:val="26"/>
                <w:szCs w:val="26"/>
              </w:rPr>
            </w:pPr>
            <w:r>
              <w:rPr>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A774F" w:rsidRDefault="001438AC" w:rsidP="003F5600">
            <w:pPr>
              <w:rPr>
                <w:sz w:val="26"/>
                <w:szCs w:val="26"/>
              </w:rPr>
            </w:pPr>
            <w:r w:rsidRPr="00EA774F">
              <w:rPr>
                <w:sz w:val="26"/>
                <w:szCs w:val="26"/>
              </w:rPr>
              <w:t>62 – рассмотрено жалоб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A774F" w:rsidRDefault="001438AC" w:rsidP="003F5600">
            <w:pPr>
              <w:rPr>
                <w:sz w:val="26"/>
                <w:szCs w:val="26"/>
              </w:rPr>
            </w:pPr>
            <w:r w:rsidRPr="00EA774F">
              <w:rPr>
                <w:sz w:val="26"/>
                <w:szCs w:val="26"/>
              </w:rPr>
              <w:t>20 - признаны обоснованными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EA774F" w:rsidRDefault="001438AC" w:rsidP="003F5600">
            <w:pPr>
              <w:rPr>
                <w:sz w:val="26"/>
                <w:szCs w:val="26"/>
              </w:rPr>
            </w:pPr>
            <w:r w:rsidRPr="00EA774F">
              <w:rPr>
                <w:sz w:val="26"/>
                <w:szCs w:val="26"/>
              </w:rPr>
              <w:t>22</w:t>
            </w:r>
          </w:p>
        </w:tc>
      </w:tr>
      <w:tr w:rsidR="001438AC" w:rsidRPr="00440907" w:rsidTr="001438AC">
        <w:trPr>
          <w:trHeight w:val="153"/>
        </w:trPr>
        <w:tc>
          <w:tcPr>
            <w:tcW w:w="2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7D73AF" w:rsidRDefault="001438AC" w:rsidP="003F5600">
            <w:pPr>
              <w:rPr>
                <w:sz w:val="26"/>
                <w:szCs w:val="26"/>
              </w:rPr>
            </w:pPr>
            <w:r w:rsidRPr="007D73AF">
              <w:rPr>
                <w:sz w:val="26"/>
                <w:szCs w:val="26"/>
              </w:rPr>
              <w:t>Итого</w:t>
            </w:r>
          </w:p>
        </w:tc>
        <w:tc>
          <w:tcPr>
            <w:tcW w:w="1692" w:type="dxa"/>
            <w:tcBorders>
              <w:top w:val="single" w:sz="4" w:space="0" w:color="000000"/>
              <w:left w:val="single" w:sz="4" w:space="0" w:color="000000"/>
              <w:bottom w:val="single" w:sz="4" w:space="0" w:color="000000"/>
              <w:right w:val="single" w:sz="4" w:space="0" w:color="000000"/>
            </w:tcBorders>
          </w:tcPr>
          <w:p w:rsidR="001438AC" w:rsidRPr="007D73AF" w:rsidRDefault="001438AC" w:rsidP="001438AC">
            <w:pPr>
              <w:jc w:val="center"/>
              <w:rPr>
                <w:sz w:val="26"/>
                <w:szCs w:val="26"/>
              </w:rPr>
            </w:pPr>
            <w:r>
              <w:rPr>
                <w:sz w:val="26"/>
                <w:szCs w:val="26"/>
              </w:rPr>
              <w:t>19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7D73AF" w:rsidRDefault="001438AC" w:rsidP="003F5600">
            <w:pPr>
              <w:rPr>
                <w:sz w:val="26"/>
                <w:szCs w:val="26"/>
              </w:rPr>
            </w:pPr>
            <w:r w:rsidRPr="007D73AF">
              <w:rPr>
                <w:sz w:val="26"/>
                <w:szCs w:val="26"/>
              </w:rPr>
              <w:t>95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7D73AF" w:rsidRDefault="001438AC" w:rsidP="003F5600">
            <w:pPr>
              <w:rPr>
                <w:sz w:val="26"/>
                <w:szCs w:val="26"/>
              </w:rPr>
            </w:pPr>
            <w:r>
              <w:rPr>
                <w:sz w:val="26"/>
                <w:szCs w:val="26"/>
              </w:rPr>
              <w:t>60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8AC" w:rsidRPr="00440907" w:rsidRDefault="001438AC" w:rsidP="003F5600">
            <w:pPr>
              <w:rPr>
                <w:sz w:val="26"/>
                <w:szCs w:val="26"/>
              </w:rPr>
            </w:pPr>
            <w:r>
              <w:rPr>
                <w:sz w:val="26"/>
                <w:szCs w:val="26"/>
              </w:rPr>
              <w:t>38</w:t>
            </w:r>
          </w:p>
        </w:tc>
      </w:tr>
    </w:tbl>
    <w:p w:rsidR="000D20F2" w:rsidRDefault="000D20F2">
      <w:pPr>
        <w:pStyle w:val="3"/>
        <w:widowControl w:val="0"/>
        <w:ind w:left="0" w:firstLine="0"/>
      </w:pPr>
    </w:p>
    <w:p w:rsidR="000D20F2" w:rsidRDefault="000D20F2">
      <w:pPr>
        <w:rPr>
          <w:lang w:eastAsia="ru-RU" w:bidi="ar-SA"/>
        </w:rPr>
      </w:pPr>
    </w:p>
    <w:p w:rsidR="000D20F2" w:rsidRDefault="0020500E">
      <w:pPr>
        <w:pStyle w:val="3"/>
        <w:widowControl w:val="0"/>
        <w:ind w:left="0" w:firstLine="0"/>
        <w:jc w:val="center"/>
      </w:pPr>
      <w:r>
        <w:t xml:space="preserve">1.1.1. </w:t>
      </w:r>
      <w:r w:rsidR="000321CB">
        <w:t xml:space="preserve">Практика выявления и пресечения нарушений Закона о защите </w:t>
      </w:r>
    </w:p>
    <w:p w:rsidR="000D20F2" w:rsidRDefault="000321CB">
      <w:pPr>
        <w:pStyle w:val="3"/>
        <w:widowControl w:val="0"/>
        <w:ind w:left="0" w:firstLine="0"/>
        <w:jc w:val="center"/>
      </w:pPr>
      <w:r>
        <w:t>конкуренции в виде злоупотребления хозяйствующи</w:t>
      </w:r>
      <w:r w:rsidR="00585C4A">
        <w:t>ми</w:t>
      </w:r>
      <w:r>
        <w:t xml:space="preserve"> субъект</w:t>
      </w:r>
      <w:r w:rsidR="00585C4A">
        <w:t>ами</w:t>
      </w:r>
      <w:r>
        <w:t xml:space="preserve"> </w:t>
      </w:r>
    </w:p>
    <w:p w:rsidR="000D20F2" w:rsidRDefault="000321CB">
      <w:pPr>
        <w:pStyle w:val="3"/>
        <w:widowControl w:val="0"/>
        <w:ind w:left="0" w:firstLine="0"/>
        <w:jc w:val="center"/>
      </w:pPr>
      <w:r>
        <w:t>доминирующим положением на рынке (статья 10)</w:t>
      </w:r>
    </w:p>
    <w:p w:rsidR="000D20F2" w:rsidRPr="00652EC1" w:rsidRDefault="000D20F2">
      <w:pPr>
        <w:ind w:firstLine="709"/>
        <w:jc w:val="both"/>
        <w:rPr>
          <w:rFonts w:cs="Times New Roman"/>
          <w:sz w:val="28"/>
          <w:szCs w:val="28"/>
        </w:rPr>
      </w:pPr>
    </w:p>
    <w:p w:rsidR="000D20F2" w:rsidRPr="003916B1" w:rsidRDefault="00B019BE" w:rsidP="003F5600">
      <w:pPr>
        <w:tabs>
          <w:tab w:val="left" w:pos="567"/>
        </w:tabs>
        <w:ind w:firstLine="709"/>
        <w:jc w:val="both"/>
        <w:rPr>
          <w:sz w:val="28"/>
          <w:szCs w:val="28"/>
        </w:rPr>
      </w:pPr>
      <w:r w:rsidRPr="00652EC1">
        <w:rPr>
          <w:sz w:val="28"/>
          <w:szCs w:val="28"/>
        </w:rPr>
        <w:t xml:space="preserve">Всего </w:t>
      </w:r>
      <w:r w:rsidR="00C97677">
        <w:rPr>
          <w:sz w:val="28"/>
          <w:szCs w:val="28"/>
        </w:rPr>
        <w:t xml:space="preserve">за </w:t>
      </w:r>
      <w:r w:rsidR="002A7150">
        <w:rPr>
          <w:sz w:val="28"/>
          <w:szCs w:val="28"/>
        </w:rPr>
        <w:t>1-</w:t>
      </w:r>
      <w:r w:rsidR="00C97677">
        <w:rPr>
          <w:sz w:val="28"/>
          <w:szCs w:val="28"/>
        </w:rPr>
        <w:t>3 квартал</w:t>
      </w:r>
      <w:r w:rsidR="002A7150">
        <w:rPr>
          <w:sz w:val="28"/>
          <w:szCs w:val="28"/>
        </w:rPr>
        <w:t>ы</w:t>
      </w:r>
      <w:r w:rsidR="006509E1">
        <w:rPr>
          <w:sz w:val="28"/>
          <w:szCs w:val="28"/>
        </w:rPr>
        <w:t xml:space="preserve"> </w:t>
      </w:r>
      <w:r w:rsidR="006509E1" w:rsidRPr="003916B1">
        <w:rPr>
          <w:sz w:val="28"/>
          <w:szCs w:val="28"/>
        </w:rPr>
        <w:t>2017 года</w:t>
      </w:r>
      <w:r w:rsidRPr="003916B1">
        <w:rPr>
          <w:sz w:val="28"/>
          <w:szCs w:val="28"/>
        </w:rPr>
        <w:t xml:space="preserve"> </w:t>
      </w:r>
      <w:r w:rsidR="00C97677" w:rsidRPr="003916B1">
        <w:rPr>
          <w:sz w:val="28"/>
          <w:szCs w:val="28"/>
        </w:rPr>
        <w:t>рассмотрено</w:t>
      </w:r>
      <w:r w:rsidRPr="003916B1">
        <w:rPr>
          <w:sz w:val="28"/>
          <w:szCs w:val="28"/>
        </w:rPr>
        <w:t xml:space="preserve"> </w:t>
      </w:r>
      <w:r w:rsidR="00C97677" w:rsidRPr="003916B1">
        <w:rPr>
          <w:sz w:val="28"/>
          <w:szCs w:val="28"/>
        </w:rPr>
        <w:t>109</w:t>
      </w:r>
      <w:r w:rsidR="006509E1" w:rsidRPr="003916B1">
        <w:rPr>
          <w:sz w:val="28"/>
          <w:szCs w:val="28"/>
        </w:rPr>
        <w:t xml:space="preserve"> </w:t>
      </w:r>
      <w:r w:rsidR="000321CB" w:rsidRPr="003916B1">
        <w:rPr>
          <w:sz w:val="28"/>
          <w:szCs w:val="28"/>
        </w:rPr>
        <w:t>заявлени</w:t>
      </w:r>
      <w:r w:rsidR="00C97677" w:rsidRPr="003916B1">
        <w:rPr>
          <w:sz w:val="28"/>
          <w:szCs w:val="28"/>
        </w:rPr>
        <w:t>й</w:t>
      </w:r>
      <w:r w:rsidR="000321CB" w:rsidRPr="003916B1">
        <w:rPr>
          <w:sz w:val="28"/>
          <w:szCs w:val="28"/>
        </w:rPr>
        <w:t xml:space="preserve"> по признакам нарушения статьи 10 Закона «О защите конкуренции», по </w:t>
      </w:r>
      <w:r w:rsidR="002E293E" w:rsidRPr="003916B1">
        <w:rPr>
          <w:sz w:val="28"/>
          <w:szCs w:val="28"/>
        </w:rPr>
        <w:t>5</w:t>
      </w:r>
      <w:r w:rsidR="002F658E" w:rsidRPr="003916B1">
        <w:rPr>
          <w:sz w:val="28"/>
          <w:szCs w:val="28"/>
        </w:rPr>
        <w:t xml:space="preserve"> </w:t>
      </w:r>
      <w:r w:rsidR="000321CB" w:rsidRPr="003916B1">
        <w:rPr>
          <w:sz w:val="28"/>
          <w:szCs w:val="28"/>
        </w:rPr>
        <w:t xml:space="preserve">заявлениям нарушения устранены путем исполнения предупреждения,  по </w:t>
      </w:r>
      <w:r w:rsidR="003916B1" w:rsidRPr="003916B1">
        <w:rPr>
          <w:sz w:val="28"/>
          <w:szCs w:val="28"/>
        </w:rPr>
        <w:t>94</w:t>
      </w:r>
      <w:r w:rsidR="000321CB" w:rsidRPr="003916B1">
        <w:rPr>
          <w:sz w:val="28"/>
          <w:szCs w:val="28"/>
        </w:rPr>
        <w:t xml:space="preserve"> заявлениям факты нарушения не установлены, по </w:t>
      </w:r>
      <w:r w:rsidR="00DA5947" w:rsidRPr="003916B1">
        <w:rPr>
          <w:sz w:val="28"/>
          <w:szCs w:val="28"/>
        </w:rPr>
        <w:t>10</w:t>
      </w:r>
      <w:r w:rsidR="000321CB" w:rsidRPr="003916B1">
        <w:rPr>
          <w:sz w:val="28"/>
          <w:szCs w:val="28"/>
        </w:rPr>
        <w:t xml:space="preserve"> заявлениям возбуждено </w:t>
      </w:r>
      <w:r w:rsidR="00DA5947" w:rsidRPr="003916B1">
        <w:rPr>
          <w:sz w:val="28"/>
          <w:szCs w:val="28"/>
        </w:rPr>
        <w:t>10</w:t>
      </w:r>
      <w:r w:rsidR="000321CB" w:rsidRPr="003916B1">
        <w:rPr>
          <w:sz w:val="28"/>
          <w:szCs w:val="28"/>
        </w:rPr>
        <w:t xml:space="preserve"> дел. По результатам рассмотрения дел, в связи с отсутствием нарушения, прекращено </w:t>
      </w:r>
      <w:r w:rsidR="006509E1" w:rsidRPr="003916B1">
        <w:rPr>
          <w:sz w:val="28"/>
          <w:szCs w:val="28"/>
        </w:rPr>
        <w:t>6</w:t>
      </w:r>
      <w:r w:rsidR="000321CB" w:rsidRPr="003916B1">
        <w:rPr>
          <w:sz w:val="28"/>
          <w:szCs w:val="28"/>
        </w:rPr>
        <w:t xml:space="preserve"> дел. По </w:t>
      </w:r>
      <w:r w:rsidR="00DA5947" w:rsidRPr="003916B1">
        <w:rPr>
          <w:sz w:val="28"/>
          <w:szCs w:val="28"/>
        </w:rPr>
        <w:t>4</w:t>
      </w:r>
      <w:r w:rsidR="000321CB" w:rsidRPr="003916B1">
        <w:rPr>
          <w:sz w:val="28"/>
          <w:szCs w:val="28"/>
        </w:rPr>
        <w:t xml:space="preserve"> делам установлены факты злоупотребления доминирующим положением.  </w:t>
      </w:r>
    </w:p>
    <w:p w:rsidR="00DF1628" w:rsidRPr="003916B1" w:rsidRDefault="00DF1628" w:rsidP="003F5600">
      <w:pPr>
        <w:tabs>
          <w:tab w:val="left" w:pos="567"/>
        </w:tabs>
        <w:ind w:firstLine="709"/>
        <w:jc w:val="both"/>
        <w:rPr>
          <w:sz w:val="28"/>
          <w:szCs w:val="28"/>
        </w:rPr>
      </w:pPr>
      <w:r w:rsidRPr="003916B1">
        <w:rPr>
          <w:sz w:val="28"/>
          <w:szCs w:val="28"/>
        </w:rPr>
        <w:t>Также в 3 квартале 2017</w:t>
      </w:r>
      <w:r>
        <w:rPr>
          <w:sz w:val="28"/>
          <w:szCs w:val="28"/>
        </w:rPr>
        <w:t xml:space="preserve"> года было возбуждено 2 дела о нарушении </w:t>
      </w:r>
      <w:r w:rsidRPr="003916B1">
        <w:rPr>
          <w:sz w:val="28"/>
          <w:szCs w:val="28"/>
        </w:rPr>
        <w:t>антимонопольного законодательства, которые находятся в стадии рассмотрения.</w:t>
      </w:r>
    </w:p>
    <w:p w:rsidR="000D20F2" w:rsidRPr="003916B1" w:rsidRDefault="000321CB" w:rsidP="003F5600">
      <w:pPr>
        <w:tabs>
          <w:tab w:val="left" w:pos="567"/>
        </w:tabs>
        <w:ind w:firstLine="709"/>
        <w:jc w:val="both"/>
        <w:rPr>
          <w:sz w:val="28"/>
          <w:szCs w:val="28"/>
        </w:rPr>
      </w:pPr>
      <w:r w:rsidRPr="003916B1">
        <w:rPr>
          <w:sz w:val="28"/>
          <w:szCs w:val="28"/>
        </w:rPr>
        <w:t xml:space="preserve">Всего по статье 10 Закона «О защите конкуренции» выявлено </w:t>
      </w:r>
      <w:r w:rsidR="00A92F97">
        <w:rPr>
          <w:sz w:val="28"/>
          <w:szCs w:val="28"/>
        </w:rPr>
        <w:t>9</w:t>
      </w:r>
      <w:r w:rsidR="00DB4F7A" w:rsidRPr="003916B1">
        <w:rPr>
          <w:sz w:val="28"/>
          <w:szCs w:val="28"/>
        </w:rPr>
        <w:t xml:space="preserve"> нарушений, в том числе, </w:t>
      </w:r>
      <w:r w:rsidR="002E293E" w:rsidRPr="003916B1">
        <w:rPr>
          <w:sz w:val="28"/>
          <w:szCs w:val="28"/>
        </w:rPr>
        <w:t>4</w:t>
      </w:r>
      <w:r w:rsidR="00DB4F7A" w:rsidRPr="003916B1">
        <w:rPr>
          <w:sz w:val="28"/>
          <w:szCs w:val="28"/>
        </w:rPr>
        <w:t xml:space="preserve"> </w:t>
      </w:r>
      <w:r w:rsidR="00537A2C" w:rsidRPr="003916B1">
        <w:rPr>
          <w:sz w:val="28"/>
          <w:szCs w:val="28"/>
        </w:rPr>
        <w:t>принятых решени</w:t>
      </w:r>
      <w:r w:rsidR="0002432F" w:rsidRPr="003916B1">
        <w:rPr>
          <w:sz w:val="28"/>
          <w:szCs w:val="28"/>
        </w:rPr>
        <w:t>я</w:t>
      </w:r>
      <w:r w:rsidR="00DB4F7A" w:rsidRPr="003916B1">
        <w:rPr>
          <w:sz w:val="28"/>
          <w:szCs w:val="28"/>
        </w:rPr>
        <w:t xml:space="preserve"> и </w:t>
      </w:r>
      <w:r w:rsidR="00A92F97">
        <w:rPr>
          <w:sz w:val="28"/>
          <w:szCs w:val="28"/>
        </w:rPr>
        <w:t>5</w:t>
      </w:r>
      <w:r w:rsidR="002F658E" w:rsidRPr="003916B1">
        <w:rPr>
          <w:sz w:val="28"/>
          <w:szCs w:val="28"/>
        </w:rPr>
        <w:t xml:space="preserve"> </w:t>
      </w:r>
      <w:r w:rsidR="00537A2C" w:rsidRPr="003916B1">
        <w:rPr>
          <w:sz w:val="28"/>
          <w:szCs w:val="28"/>
        </w:rPr>
        <w:t>исполненных</w:t>
      </w:r>
      <w:r w:rsidR="00DB4F7A" w:rsidRPr="003916B1">
        <w:rPr>
          <w:sz w:val="28"/>
          <w:szCs w:val="28"/>
        </w:rPr>
        <w:t xml:space="preserve"> предупреждени</w:t>
      </w:r>
      <w:r w:rsidR="0002432F" w:rsidRPr="003916B1">
        <w:rPr>
          <w:sz w:val="28"/>
          <w:szCs w:val="28"/>
        </w:rPr>
        <w:t>я</w:t>
      </w:r>
      <w:r w:rsidR="00DB4F7A" w:rsidRPr="003916B1">
        <w:rPr>
          <w:sz w:val="28"/>
          <w:szCs w:val="28"/>
        </w:rPr>
        <w:t>.</w:t>
      </w:r>
    </w:p>
    <w:p w:rsidR="000D20F2" w:rsidRPr="003916B1" w:rsidRDefault="000321CB" w:rsidP="003F5600">
      <w:pPr>
        <w:tabs>
          <w:tab w:val="left" w:pos="567"/>
        </w:tabs>
        <w:ind w:firstLine="709"/>
        <w:jc w:val="both"/>
        <w:rPr>
          <w:sz w:val="28"/>
          <w:szCs w:val="28"/>
        </w:rPr>
      </w:pPr>
      <w:r w:rsidRPr="003916B1">
        <w:rPr>
          <w:sz w:val="28"/>
          <w:szCs w:val="28"/>
        </w:rPr>
        <w:t xml:space="preserve">Выдано </w:t>
      </w:r>
      <w:r w:rsidR="003916B1" w:rsidRPr="003916B1">
        <w:rPr>
          <w:sz w:val="28"/>
          <w:szCs w:val="28"/>
        </w:rPr>
        <w:t>7</w:t>
      </w:r>
      <w:r w:rsidRPr="003916B1">
        <w:rPr>
          <w:sz w:val="28"/>
          <w:szCs w:val="28"/>
        </w:rPr>
        <w:t xml:space="preserve"> предупреждений о прекращении нарушений, из которых </w:t>
      </w:r>
      <w:r w:rsidR="003916B1" w:rsidRPr="003916B1">
        <w:rPr>
          <w:sz w:val="28"/>
          <w:szCs w:val="28"/>
        </w:rPr>
        <w:t>5</w:t>
      </w:r>
      <w:r w:rsidRPr="003916B1">
        <w:rPr>
          <w:sz w:val="28"/>
          <w:szCs w:val="28"/>
        </w:rPr>
        <w:t xml:space="preserve"> исполнены.   </w:t>
      </w:r>
    </w:p>
    <w:p w:rsidR="000D20F2" w:rsidRPr="003916B1" w:rsidRDefault="00344F42" w:rsidP="003F5600">
      <w:pPr>
        <w:tabs>
          <w:tab w:val="left" w:pos="567"/>
        </w:tabs>
        <w:ind w:firstLine="709"/>
        <w:jc w:val="both"/>
        <w:rPr>
          <w:sz w:val="28"/>
          <w:szCs w:val="28"/>
        </w:rPr>
      </w:pPr>
      <w:r w:rsidRPr="003916B1">
        <w:rPr>
          <w:sz w:val="28"/>
          <w:szCs w:val="28"/>
        </w:rPr>
        <w:t>2</w:t>
      </w:r>
      <w:r w:rsidR="000321CB" w:rsidRPr="003916B1">
        <w:rPr>
          <w:sz w:val="28"/>
          <w:szCs w:val="28"/>
        </w:rPr>
        <w:t xml:space="preserve">   предупреждени</w:t>
      </w:r>
      <w:r w:rsidR="00A67307" w:rsidRPr="003916B1">
        <w:rPr>
          <w:sz w:val="28"/>
          <w:szCs w:val="28"/>
        </w:rPr>
        <w:t>я</w:t>
      </w:r>
      <w:r w:rsidR="000321CB" w:rsidRPr="003916B1">
        <w:rPr>
          <w:sz w:val="28"/>
          <w:szCs w:val="28"/>
        </w:rPr>
        <w:t xml:space="preserve"> не исполнен</w:t>
      </w:r>
      <w:r w:rsidR="00A67307" w:rsidRPr="003916B1">
        <w:rPr>
          <w:sz w:val="28"/>
          <w:szCs w:val="28"/>
        </w:rPr>
        <w:t>ы, были возбуждены дела о нарушении антимонопольного законодательства</w:t>
      </w:r>
      <w:r w:rsidR="000321CB" w:rsidRPr="003916B1">
        <w:rPr>
          <w:sz w:val="28"/>
          <w:szCs w:val="28"/>
        </w:rPr>
        <w:t xml:space="preserve">.  </w:t>
      </w:r>
    </w:p>
    <w:p w:rsidR="000D20F2" w:rsidRPr="00652EC1" w:rsidRDefault="000321CB" w:rsidP="003F5600">
      <w:pPr>
        <w:tabs>
          <w:tab w:val="left" w:pos="567"/>
        </w:tabs>
        <w:ind w:firstLine="709"/>
        <w:jc w:val="both"/>
        <w:rPr>
          <w:sz w:val="28"/>
          <w:szCs w:val="28"/>
        </w:rPr>
      </w:pPr>
      <w:r w:rsidRPr="003916B1">
        <w:rPr>
          <w:sz w:val="28"/>
          <w:szCs w:val="28"/>
        </w:rPr>
        <w:t xml:space="preserve"> Выдано </w:t>
      </w:r>
      <w:r w:rsidR="00344F42" w:rsidRPr="003916B1">
        <w:rPr>
          <w:sz w:val="28"/>
          <w:szCs w:val="28"/>
        </w:rPr>
        <w:t>1</w:t>
      </w:r>
      <w:r w:rsidRPr="003916B1">
        <w:rPr>
          <w:sz w:val="28"/>
          <w:szCs w:val="28"/>
        </w:rPr>
        <w:t xml:space="preserve"> предписани</w:t>
      </w:r>
      <w:r w:rsidR="00344F42" w:rsidRPr="003916B1">
        <w:rPr>
          <w:sz w:val="28"/>
          <w:szCs w:val="28"/>
        </w:rPr>
        <w:t>е</w:t>
      </w:r>
      <w:r w:rsidRPr="003916B1">
        <w:rPr>
          <w:sz w:val="28"/>
          <w:szCs w:val="28"/>
        </w:rPr>
        <w:t xml:space="preserve">, </w:t>
      </w:r>
      <w:r w:rsidR="00344F42" w:rsidRPr="003916B1">
        <w:rPr>
          <w:sz w:val="28"/>
          <w:szCs w:val="28"/>
        </w:rPr>
        <w:t>предписание исполнено</w:t>
      </w:r>
      <w:r w:rsidRPr="003916B1">
        <w:rPr>
          <w:sz w:val="28"/>
          <w:szCs w:val="28"/>
        </w:rPr>
        <w:t xml:space="preserve">. В отчетном периоде исполнено </w:t>
      </w:r>
      <w:r w:rsidR="00344F42" w:rsidRPr="003916B1">
        <w:rPr>
          <w:sz w:val="28"/>
          <w:szCs w:val="28"/>
        </w:rPr>
        <w:t>1</w:t>
      </w:r>
      <w:r w:rsidRPr="003916B1">
        <w:rPr>
          <w:sz w:val="28"/>
          <w:szCs w:val="28"/>
        </w:rPr>
        <w:t xml:space="preserve"> предписани</w:t>
      </w:r>
      <w:r w:rsidR="00344F42" w:rsidRPr="003916B1">
        <w:rPr>
          <w:sz w:val="28"/>
          <w:szCs w:val="28"/>
        </w:rPr>
        <w:t>е</w:t>
      </w:r>
      <w:r w:rsidRPr="003916B1">
        <w:rPr>
          <w:sz w:val="28"/>
          <w:szCs w:val="28"/>
        </w:rPr>
        <w:t>, выданн</w:t>
      </w:r>
      <w:r w:rsidR="00344F42" w:rsidRPr="003916B1">
        <w:rPr>
          <w:sz w:val="28"/>
          <w:szCs w:val="28"/>
        </w:rPr>
        <w:t>ое</w:t>
      </w:r>
      <w:r w:rsidR="007A65EE">
        <w:rPr>
          <w:sz w:val="28"/>
          <w:szCs w:val="28"/>
        </w:rPr>
        <w:t xml:space="preserve"> в 2016 году</w:t>
      </w:r>
      <w:r w:rsidRPr="003916B1">
        <w:rPr>
          <w:sz w:val="28"/>
          <w:szCs w:val="28"/>
        </w:rPr>
        <w:t>.</w:t>
      </w:r>
    </w:p>
    <w:p w:rsidR="000D20F2" w:rsidRPr="00652EC1" w:rsidRDefault="000321CB" w:rsidP="003F5600">
      <w:pPr>
        <w:tabs>
          <w:tab w:val="left" w:pos="567"/>
        </w:tabs>
        <w:ind w:firstLine="709"/>
        <w:jc w:val="both"/>
        <w:rPr>
          <w:sz w:val="28"/>
          <w:szCs w:val="28"/>
        </w:rPr>
      </w:pPr>
      <w:r w:rsidRPr="00652EC1">
        <w:rPr>
          <w:sz w:val="28"/>
          <w:szCs w:val="28"/>
        </w:rPr>
        <w:t xml:space="preserve">Из общего числа выявленных нарушений статьи 10 Закона «О защите конкуренции» в отношении субъектов естественных монополий установлено </w:t>
      </w:r>
      <w:r w:rsidR="005410A3">
        <w:rPr>
          <w:sz w:val="28"/>
          <w:szCs w:val="28"/>
        </w:rPr>
        <w:t>4</w:t>
      </w:r>
      <w:r w:rsidRPr="00652EC1">
        <w:rPr>
          <w:sz w:val="28"/>
          <w:szCs w:val="28"/>
        </w:rPr>
        <w:t xml:space="preserve"> нарушени</w:t>
      </w:r>
      <w:r w:rsidR="00344F42">
        <w:rPr>
          <w:sz w:val="28"/>
          <w:szCs w:val="28"/>
        </w:rPr>
        <w:t xml:space="preserve">я </w:t>
      </w:r>
      <w:r w:rsidRPr="00652EC1">
        <w:rPr>
          <w:sz w:val="28"/>
          <w:szCs w:val="28"/>
        </w:rPr>
        <w:t>антимонопольного законодательства.</w:t>
      </w:r>
    </w:p>
    <w:p w:rsidR="000D20F2" w:rsidRPr="00652EC1" w:rsidRDefault="000D20F2" w:rsidP="003F5600">
      <w:pPr>
        <w:tabs>
          <w:tab w:val="left" w:pos="567"/>
        </w:tabs>
        <w:ind w:firstLine="709"/>
        <w:jc w:val="both"/>
        <w:rPr>
          <w:sz w:val="28"/>
          <w:szCs w:val="28"/>
        </w:rPr>
      </w:pPr>
    </w:p>
    <w:p w:rsidR="000D20F2" w:rsidRPr="00652EC1" w:rsidRDefault="000321CB" w:rsidP="003F5600">
      <w:pPr>
        <w:tabs>
          <w:tab w:val="left" w:pos="567"/>
        </w:tabs>
        <w:ind w:firstLine="709"/>
        <w:jc w:val="both"/>
        <w:rPr>
          <w:sz w:val="28"/>
          <w:szCs w:val="28"/>
        </w:rPr>
      </w:pPr>
      <w:r w:rsidRPr="00652EC1">
        <w:rPr>
          <w:sz w:val="28"/>
          <w:szCs w:val="28"/>
        </w:rPr>
        <w:t>Виды выявленных нарушений статьи 10 Закона «О защите конкуренции»:</w:t>
      </w:r>
      <w:r w:rsidR="00875EE6">
        <w:rPr>
          <w:sz w:val="28"/>
          <w:szCs w:val="28"/>
        </w:rPr>
        <w:t xml:space="preserve"> </w:t>
      </w:r>
    </w:p>
    <w:p w:rsidR="000D20F2" w:rsidRDefault="000321CB" w:rsidP="003F5600">
      <w:pPr>
        <w:tabs>
          <w:tab w:val="left" w:pos="567"/>
        </w:tabs>
        <w:ind w:firstLine="709"/>
        <w:jc w:val="both"/>
        <w:rPr>
          <w:sz w:val="28"/>
          <w:szCs w:val="28"/>
        </w:rPr>
      </w:pPr>
      <w:r w:rsidRPr="00652EC1">
        <w:rPr>
          <w:sz w:val="28"/>
          <w:szCs w:val="28"/>
        </w:rPr>
        <w:t xml:space="preserve">навязывание невыгодных условий договора – </w:t>
      </w:r>
      <w:r w:rsidR="000A494F">
        <w:rPr>
          <w:sz w:val="28"/>
          <w:szCs w:val="28"/>
        </w:rPr>
        <w:t>1</w:t>
      </w:r>
      <w:r w:rsidRPr="00652EC1">
        <w:rPr>
          <w:sz w:val="28"/>
          <w:szCs w:val="28"/>
        </w:rPr>
        <w:t xml:space="preserve">; </w:t>
      </w:r>
    </w:p>
    <w:p w:rsidR="009F5D9E" w:rsidRPr="00652EC1" w:rsidRDefault="009F5D9E" w:rsidP="003F5600">
      <w:pPr>
        <w:tabs>
          <w:tab w:val="left" w:pos="567"/>
        </w:tabs>
        <w:ind w:firstLine="709"/>
        <w:jc w:val="both"/>
        <w:rPr>
          <w:sz w:val="28"/>
          <w:szCs w:val="28"/>
        </w:rPr>
      </w:pPr>
      <w:r>
        <w:rPr>
          <w:sz w:val="28"/>
          <w:szCs w:val="28"/>
        </w:rPr>
        <w:t xml:space="preserve">необоснованный отказ в заключении </w:t>
      </w:r>
      <w:r w:rsidRPr="009F5D9E">
        <w:rPr>
          <w:sz w:val="28"/>
          <w:szCs w:val="28"/>
        </w:rPr>
        <w:t xml:space="preserve">договора – </w:t>
      </w:r>
      <w:r w:rsidR="00024440">
        <w:rPr>
          <w:sz w:val="28"/>
          <w:szCs w:val="28"/>
        </w:rPr>
        <w:t>5</w:t>
      </w:r>
      <w:r w:rsidRPr="009F5D9E">
        <w:rPr>
          <w:sz w:val="28"/>
          <w:szCs w:val="28"/>
        </w:rPr>
        <w:t>;</w:t>
      </w:r>
    </w:p>
    <w:p w:rsidR="00652EC1" w:rsidRPr="00652EC1" w:rsidRDefault="006A71B7" w:rsidP="003F5600">
      <w:pPr>
        <w:tabs>
          <w:tab w:val="left" w:pos="567"/>
        </w:tabs>
        <w:ind w:firstLine="709"/>
        <w:jc w:val="both"/>
        <w:rPr>
          <w:sz w:val="28"/>
          <w:szCs w:val="28"/>
        </w:rPr>
      </w:pPr>
      <w:r>
        <w:rPr>
          <w:sz w:val="28"/>
          <w:szCs w:val="28"/>
        </w:rPr>
        <w:t xml:space="preserve">прочие нарушения </w:t>
      </w:r>
      <w:r w:rsidR="00ED3668">
        <w:rPr>
          <w:sz w:val="28"/>
          <w:szCs w:val="28"/>
        </w:rPr>
        <w:t>(отказ в выдаче технических условий на проектирование узла учета</w:t>
      </w:r>
      <w:r w:rsidR="00C671CB">
        <w:rPr>
          <w:sz w:val="28"/>
          <w:szCs w:val="28"/>
        </w:rPr>
        <w:t>; неподача тепловой энергии с началом отопительного периода в здание банка</w:t>
      </w:r>
      <w:r w:rsidR="00DA5947">
        <w:rPr>
          <w:sz w:val="28"/>
          <w:szCs w:val="28"/>
        </w:rPr>
        <w:t xml:space="preserve">; бездействие по возобновлению </w:t>
      </w:r>
      <w:r w:rsidR="00083935">
        <w:rPr>
          <w:sz w:val="28"/>
          <w:szCs w:val="28"/>
        </w:rPr>
        <w:t>перетока электрической энергии</w:t>
      </w:r>
      <w:r>
        <w:rPr>
          <w:sz w:val="28"/>
          <w:szCs w:val="28"/>
        </w:rPr>
        <w:t xml:space="preserve">) – </w:t>
      </w:r>
      <w:r w:rsidR="00083935">
        <w:rPr>
          <w:sz w:val="28"/>
          <w:szCs w:val="28"/>
        </w:rPr>
        <w:t>3</w:t>
      </w:r>
      <w:r>
        <w:rPr>
          <w:sz w:val="28"/>
          <w:szCs w:val="28"/>
        </w:rPr>
        <w:t>.</w:t>
      </w:r>
    </w:p>
    <w:p w:rsidR="00652EC1" w:rsidRPr="00652EC1" w:rsidRDefault="00652EC1" w:rsidP="003F5600">
      <w:pPr>
        <w:tabs>
          <w:tab w:val="left" w:pos="567"/>
        </w:tabs>
        <w:ind w:firstLine="709"/>
        <w:jc w:val="both"/>
        <w:rPr>
          <w:sz w:val="28"/>
          <w:szCs w:val="28"/>
        </w:rPr>
      </w:pPr>
    </w:p>
    <w:p w:rsidR="000D20F2" w:rsidRPr="000F3158" w:rsidRDefault="000321CB">
      <w:pPr>
        <w:ind w:firstLine="709"/>
        <w:jc w:val="both"/>
        <w:rPr>
          <w:rFonts w:cs="Times New Roman"/>
          <w:b/>
          <w:i/>
          <w:sz w:val="28"/>
          <w:szCs w:val="28"/>
        </w:rPr>
      </w:pPr>
      <w:r w:rsidRPr="000F3158">
        <w:rPr>
          <w:rFonts w:cs="Times New Roman"/>
          <w:b/>
          <w:i/>
          <w:sz w:val="28"/>
          <w:szCs w:val="28"/>
        </w:rPr>
        <w:t xml:space="preserve">Пример № 1 (злоупотребление доминирующим положением на рынке </w:t>
      </w:r>
      <w:r w:rsidR="00892A94">
        <w:rPr>
          <w:rFonts w:cs="Times New Roman"/>
          <w:b/>
          <w:i/>
          <w:sz w:val="28"/>
          <w:szCs w:val="28"/>
        </w:rPr>
        <w:t>передачи электрической энергии</w:t>
      </w:r>
      <w:r w:rsidRPr="000F3158">
        <w:rPr>
          <w:rFonts w:cs="Times New Roman"/>
          <w:b/>
          <w:i/>
          <w:sz w:val="28"/>
          <w:szCs w:val="28"/>
        </w:rPr>
        <w:t>)</w:t>
      </w:r>
    </w:p>
    <w:p w:rsidR="000F3158" w:rsidRPr="00770B2F" w:rsidRDefault="00105607" w:rsidP="00770B2F">
      <w:pPr>
        <w:pStyle w:val="ac"/>
        <w:ind w:left="0" w:firstLine="709"/>
        <w:jc w:val="both"/>
        <w:rPr>
          <w:i/>
          <w:szCs w:val="28"/>
        </w:rPr>
      </w:pPr>
      <w:r w:rsidRPr="00770B2F">
        <w:rPr>
          <w:i/>
          <w:szCs w:val="28"/>
        </w:rPr>
        <w:t>19 июля</w:t>
      </w:r>
      <w:r w:rsidR="000F3158" w:rsidRPr="00770B2F">
        <w:rPr>
          <w:i/>
          <w:szCs w:val="28"/>
        </w:rPr>
        <w:t xml:space="preserve"> 2017 года Удмуртским УФАС России было принято решение о признании </w:t>
      </w:r>
      <w:r w:rsidRPr="00770B2F">
        <w:rPr>
          <w:i/>
          <w:szCs w:val="28"/>
        </w:rPr>
        <w:t xml:space="preserve">ООО «Контакт» </w:t>
      </w:r>
      <w:r w:rsidR="000F3158" w:rsidRPr="00770B2F">
        <w:rPr>
          <w:i/>
          <w:szCs w:val="28"/>
        </w:rPr>
        <w:t>нарушившим часть 1 статьи 10 Закона «О защите конкурен</w:t>
      </w:r>
      <w:r w:rsidRPr="00770B2F">
        <w:rPr>
          <w:i/>
          <w:szCs w:val="28"/>
        </w:rPr>
        <w:t>ции»</w:t>
      </w:r>
      <w:r w:rsidR="000F3158" w:rsidRPr="00770B2F">
        <w:rPr>
          <w:i/>
          <w:szCs w:val="28"/>
        </w:rPr>
        <w:t>.</w:t>
      </w:r>
    </w:p>
    <w:p w:rsidR="00770B2F" w:rsidRDefault="000F3158" w:rsidP="00770B2F">
      <w:pPr>
        <w:pStyle w:val="af4"/>
        <w:shd w:val="clear" w:color="auto" w:fill="FFFFFF"/>
        <w:spacing w:before="0" w:after="75"/>
        <w:ind w:firstLine="709"/>
        <w:jc w:val="both"/>
        <w:textAlignment w:val="baseline"/>
        <w:rPr>
          <w:i/>
          <w:color w:val="000000"/>
          <w:sz w:val="28"/>
          <w:szCs w:val="28"/>
        </w:rPr>
      </w:pPr>
      <w:r w:rsidRPr="00770B2F">
        <w:rPr>
          <w:i/>
          <w:sz w:val="28"/>
          <w:szCs w:val="28"/>
        </w:rPr>
        <w:lastRenderedPageBreak/>
        <w:t xml:space="preserve">Комиссией Удмуртского УФАС России было установлено, </w:t>
      </w:r>
      <w:r w:rsidR="00105607" w:rsidRPr="00770B2F">
        <w:rPr>
          <w:i/>
          <w:color w:val="000000"/>
          <w:sz w:val="28"/>
          <w:szCs w:val="28"/>
        </w:rPr>
        <w:t xml:space="preserve">в декабре 2016 г. в результате пожара были повреждены объекты электросетевого хозяйства, принадлежащие ООО «Контакт». </w:t>
      </w:r>
    </w:p>
    <w:p w:rsidR="00105607" w:rsidRDefault="00105607" w:rsidP="00770B2F">
      <w:pPr>
        <w:pStyle w:val="af4"/>
        <w:shd w:val="clear" w:color="auto" w:fill="FFFFFF"/>
        <w:spacing w:before="0" w:after="75"/>
        <w:ind w:firstLine="709"/>
        <w:jc w:val="both"/>
        <w:textAlignment w:val="baseline"/>
        <w:rPr>
          <w:i/>
          <w:color w:val="000000"/>
          <w:sz w:val="28"/>
          <w:szCs w:val="28"/>
        </w:rPr>
      </w:pPr>
      <w:r w:rsidRPr="00770B2F">
        <w:rPr>
          <w:i/>
          <w:color w:val="000000"/>
          <w:sz w:val="28"/>
          <w:szCs w:val="28"/>
        </w:rPr>
        <w:t>Законодательством в сфере электроэнергетики предусмотрено, что допустимый срок отключения электрической энергии, включая ремонт объектов электросетевого хозяйства составляет не более 24 часов подряд, исключением являются работы, проведение которых согласовано с Ростехнадзором. При этом ООО «Контакт» не согласовало выполнение работ в более длительные сроки, фактически работы проводились на протяжении нескольких недель.</w:t>
      </w:r>
    </w:p>
    <w:p w:rsidR="00485BDC" w:rsidRPr="00770B2F" w:rsidRDefault="00485BDC" w:rsidP="00770B2F">
      <w:pPr>
        <w:pStyle w:val="af4"/>
        <w:shd w:val="clear" w:color="auto" w:fill="FFFFFF"/>
        <w:spacing w:before="0" w:after="75"/>
        <w:ind w:firstLine="709"/>
        <w:jc w:val="both"/>
        <w:textAlignment w:val="baseline"/>
        <w:rPr>
          <w:i/>
          <w:color w:val="000000"/>
          <w:sz w:val="28"/>
          <w:szCs w:val="28"/>
        </w:rPr>
      </w:pPr>
      <w:r>
        <w:rPr>
          <w:i/>
          <w:color w:val="000000"/>
          <w:sz w:val="28"/>
          <w:szCs w:val="28"/>
        </w:rPr>
        <w:t>ООО «Контакт» не было представлено доказательств невозможности осуществления ремонта в установленный законодательством срок.</w:t>
      </w:r>
    </w:p>
    <w:p w:rsidR="00105607" w:rsidRPr="00105607" w:rsidRDefault="00105607" w:rsidP="00770B2F">
      <w:pPr>
        <w:widowControl/>
        <w:shd w:val="clear" w:color="auto" w:fill="FFFFFF"/>
        <w:suppressAutoHyphens w:val="0"/>
        <w:autoSpaceDN/>
        <w:spacing w:after="75"/>
        <w:ind w:firstLine="709"/>
        <w:jc w:val="both"/>
        <w:rPr>
          <w:rFonts w:eastAsia="Times New Roman" w:cs="Times New Roman"/>
          <w:i/>
          <w:color w:val="000000"/>
          <w:kern w:val="0"/>
          <w:sz w:val="28"/>
          <w:szCs w:val="28"/>
          <w:lang w:eastAsia="ru-RU" w:bidi="ar-SA"/>
        </w:rPr>
      </w:pPr>
      <w:r w:rsidRPr="00105607">
        <w:rPr>
          <w:rFonts w:eastAsia="Times New Roman" w:cs="Times New Roman"/>
          <w:i/>
          <w:color w:val="000000"/>
          <w:kern w:val="0"/>
          <w:sz w:val="28"/>
          <w:szCs w:val="28"/>
          <w:lang w:eastAsia="ru-RU" w:bidi="ar-SA"/>
        </w:rPr>
        <w:t>Выполнение ремонтных работ в более длительные сроки было расценено Комиссией Управления как злоупотребление доминирующим положением (ч. 1 ст. 10 Федерального закона «О защите конкуренции»), так как выполнение данных работ не в установленный срок привело к тому, что потребители электрической энергии не получали электрическую энергию, а ОАО «ЭнергосбыТ Плюс» не смогло поставить электрическую энергию, а также получить выручку за поставку электрической энергии.</w:t>
      </w:r>
    </w:p>
    <w:p w:rsidR="000F3158" w:rsidRPr="000F3158" w:rsidRDefault="000F3158" w:rsidP="00105607">
      <w:pPr>
        <w:pStyle w:val="ac"/>
        <w:ind w:left="0" w:firstLine="709"/>
        <w:jc w:val="both"/>
        <w:rPr>
          <w:i/>
          <w:szCs w:val="28"/>
        </w:rPr>
      </w:pPr>
    </w:p>
    <w:p w:rsidR="000D20F2" w:rsidRDefault="0020500E">
      <w:pPr>
        <w:pStyle w:val="3"/>
        <w:widowControl w:val="0"/>
      </w:pPr>
      <w:r>
        <w:t xml:space="preserve">1.1.2. </w:t>
      </w:r>
      <w:r w:rsidR="000321CB">
        <w:t>Практика пресечения соглашений хозяйствующих субъектов, ограничивающих конкуренцию (статья 11 Закона о защите конкуренции)</w:t>
      </w:r>
    </w:p>
    <w:p w:rsidR="000D20F2" w:rsidRDefault="000D20F2">
      <w:pPr>
        <w:pStyle w:val="a8"/>
        <w:widowControl w:val="0"/>
      </w:pPr>
    </w:p>
    <w:p w:rsidR="00BF7966" w:rsidRDefault="00B13363" w:rsidP="007C5EBB">
      <w:pPr>
        <w:ind w:firstLine="709"/>
        <w:jc w:val="both"/>
        <w:rPr>
          <w:sz w:val="28"/>
          <w:szCs w:val="28"/>
        </w:rPr>
      </w:pPr>
      <w:r>
        <w:rPr>
          <w:sz w:val="28"/>
          <w:szCs w:val="28"/>
        </w:rPr>
        <w:t>За 3 квартала</w:t>
      </w:r>
      <w:r w:rsidR="001B6A9B">
        <w:rPr>
          <w:sz w:val="28"/>
          <w:szCs w:val="28"/>
        </w:rPr>
        <w:t xml:space="preserve"> 2017 года </w:t>
      </w:r>
      <w:r w:rsidR="00BF7966">
        <w:rPr>
          <w:sz w:val="28"/>
          <w:szCs w:val="28"/>
        </w:rPr>
        <w:t>в Управление поступило 1</w:t>
      </w:r>
      <w:r w:rsidR="00EB442C">
        <w:rPr>
          <w:sz w:val="28"/>
          <w:szCs w:val="28"/>
        </w:rPr>
        <w:t>1</w:t>
      </w:r>
      <w:r w:rsidR="00BF7966">
        <w:rPr>
          <w:sz w:val="28"/>
          <w:szCs w:val="28"/>
        </w:rPr>
        <w:t xml:space="preserve"> заявлений по признакам нарушения ст.11 Закона «О защите конкуренции». Факты, указанные в заявлениях не подтвердились, в связи с чем, были приняты решения об отказе в возбуждении дела о нарушении антимонопольного законодательства.</w:t>
      </w:r>
    </w:p>
    <w:p w:rsidR="000D20F2" w:rsidRPr="007C5EBB" w:rsidRDefault="000321CB" w:rsidP="007C5EBB">
      <w:pPr>
        <w:ind w:firstLine="709"/>
        <w:jc w:val="both"/>
        <w:rPr>
          <w:sz w:val="28"/>
          <w:szCs w:val="28"/>
        </w:rPr>
      </w:pPr>
      <w:r w:rsidRPr="007C5EBB">
        <w:rPr>
          <w:sz w:val="28"/>
          <w:szCs w:val="28"/>
        </w:rPr>
        <w:t>Управлением</w:t>
      </w:r>
      <w:r w:rsidR="00B4227D">
        <w:rPr>
          <w:sz w:val="28"/>
          <w:szCs w:val="28"/>
        </w:rPr>
        <w:t xml:space="preserve"> по собственной инициативе</w:t>
      </w:r>
      <w:r w:rsidRPr="007C5EBB">
        <w:rPr>
          <w:sz w:val="28"/>
          <w:szCs w:val="28"/>
        </w:rPr>
        <w:t xml:space="preserve"> возбуждено </w:t>
      </w:r>
      <w:r w:rsidR="00EB442C">
        <w:rPr>
          <w:sz w:val="28"/>
          <w:szCs w:val="28"/>
        </w:rPr>
        <w:t>2</w:t>
      </w:r>
      <w:r w:rsidRPr="007C5EBB">
        <w:rPr>
          <w:sz w:val="28"/>
          <w:szCs w:val="28"/>
        </w:rPr>
        <w:t xml:space="preserve"> дел</w:t>
      </w:r>
      <w:r w:rsidR="00EB442C">
        <w:rPr>
          <w:sz w:val="28"/>
          <w:szCs w:val="28"/>
        </w:rPr>
        <w:t>а</w:t>
      </w:r>
      <w:r w:rsidRPr="007C5EBB">
        <w:rPr>
          <w:sz w:val="28"/>
          <w:szCs w:val="28"/>
        </w:rPr>
        <w:t xml:space="preserve"> по статье 11 Закона «О защите конкуренции», </w:t>
      </w:r>
      <w:r w:rsidR="001B6A9B">
        <w:rPr>
          <w:sz w:val="28"/>
          <w:szCs w:val="28"/>
        </w:rPr>
        <w:t>по котор</w:t>
      </w:r>
      <w:r w:rsidR="00EB442C">
        <w:rPr>
          <w:sz w:val="28"/>
          <w:szCs w:val="28"/>
        </w:rPr>
        <w:t>ым</w:t>
      </w:r>
      <w:r w:rsidR="001B6A9B">
        <w:rPr>
          <w:sz w:val="28"/>
          <w:szCs w:val="28"/>
        </w:rPr>
        <w:t xml:space="preserve"> выявлен</w:t>
      </w:r>
      <w:r w:rsidR="00EB442C">
        <w:rPr>
          <w:sz w:val="28"/>
          <w:szCs w:val="28"/>
        </w:rPr>
        <w:t>ы</w:t>
      </w:r>
      <w:r w:rsidRPr="007C5EBB">
        <w:rPr>
          <w:sz w:val="28"/>
          <w:szCs w:val="28"/>
        </w:rPr>
        <w:t xml:space="preserve"> нарушени</w:t>
      </w:r>
      <w:r w:rsidR="00EB442C">
        <w:rPr>
          <w:sz w:val="28"/>
          <w:szCs w:val="28"/>
        </w:rPr>
        <w:t>я</w:t>
      </w:r>
      <w:r w:rsidRPr="007C5EBB">
        <w:rPr>
          <w:sz w:val="28"/>
          <w:szCs w:val="28"/>
        </w:rPr>
        <w:t xml:space="preserve"> </w:t>
      </w:r>
      <w:r w:rsidR="008D1B62">
        <w:rPr>
          <w:sz w:val="28"/>
          <w:szCs w:val="28"/>
        </w:rPr>
        <w:t xml:space="preserve">пункта 2 части 1 </w:t>
      </w:r>
      <w:r w:rsidRPr="00397550">
        <w:rPr>
          <w:sz w:val="28"/>
          <w:szCs w:val="28"/>
        </w:rPr>
        <w:t xml:space="preserve">статьи 11 Закона «О защите конкуренции». </w:t>
      </w:r>
      <w:r w:rsidR="00EB442C" w:rsidRPr="00397550">
        <w:rPr>
          <w:sz w:val="28"/>
          <w:szCs w:val="28"/>
        </w:rPr>
        <w:t>Выдано 3 предписания</w:t>
      </w:r>
      <w:r w:rsidR="001B6A9B" w:rsidRPr="00397550">
        <w:rPr>
          <w:sz w:val="28"/>
          <w:szCs w:val="28"/>
        </w:rPr>
        <w:t>.</w:t>
      </w:r>
      <w:r w:rsidR="00EB442C" w:rsidRPr="00397550">
        <w:rPr>
          <w:sz w:val="28"/>
          <w:szCs w:val="28"/>
        </w:rPr>
        <w:t xml:space="preserve"> Предписания </w:t>
      </w:r>
      <w:r w:rsidR="00397550" w:rsidRPr="00397550">
        <w:rPr>
          <w:sz w:val="28"/>
          <w:szCs w:val="28"/>
        </w:rPr>
        <w:t>находятся</w:t>
      </w:r>
      <w:r w:rsidR="00397550">
        <w:rPr>
          <w:sz w:val="28"/>
          <w:szCs w:val="28"/>
        </w:rPr>
        <w:t xml:space="preserve"> в стадии исполнения</w:t>
      </w:r>
      <w:r w:rsidR="00EB442C">
        <w:rPr>
          <w:sz w:val="28"/>
          <w:szCs w:val="28"/>
        </w:rPr>
        <w:t>.</w:t>
      </w:r>
    </w:p>
    <w:p w:rsidR="000D20F2" w:rsidRPr="007C5EBB" w:rsidRDefault="00B13363" w:rsidP="007C5EBB">
      <w:pPr>
        <w:ind w:firstLine="709"/>
        <w:jc w:val="both"/>
        <w:rPr>
          <w:sz w:val="28"/>
          <w:szCs w:val="28"/>
        </w:rPr>
      </w:pPr>
      <w:r>
        <w:rPr>
          <w:sz w:val="28"/>
          <w:szCs w:val="28"/>
        </w:rPr>
        <w:t xml:space="preserve">За 3 квартала </w:t>
      </w:r>
      <w:r w:rsidR="001B6A9B">
        <w:rPr>
          <w:sz w:val="28"/>
          <w:szCs w:val="28"/>
        </w:rPr>
        <w:t>2017 года исполнено 6 предписаний, выданных в</w:t>
      </w:r>
      <w:r w:rsidR="007A65EE">
        <w:rPr>
          <w:sz w:val="28"/>
          <w:szCs w:val="28"/>
        </w:rPr>
        <w:t xml:space="preserve"> 2016 году.</w:t>
      </w:r>
    </w:p>
    <w:p w:rsidR="000D20F2" w:rsidRDefault="000D20F2">
      <w:pPr>
        <w:pStyle w:val="a8"/>
      </w:pPr>
    </w:p>
    <w:p w:rsidR="000D20F2" w:rsidRPr="00B50642" w:rsidRDefault="000321CB" w:rsidP="00B50642">
      <w:pPr>
        <w:pStyle w:val="a8"/>
        <w:rPr>
          <w:b/>
          <w:i/>
        </w:rPr>
      </w:pPr>
      <w:r w:rsidRPr="00B50642">
        <w:rPr>
          <w:b/>
          <w:i/>
        </w:rPr>
        <w:t>Пример (картельное соглашени</w:t>
      </w:r>
      <w:r w:rsidR="0067544E" w:rsidRPr="00B50642">
        <w:rPr>
          <w:b/>
          <w:i/>
        </w:rPr>
        <w:t>е, которое привело к</w:t>
      </w:r>
      <w:r w:rsidR="004429C7" w:rsidRPr="00B50642">
        <w:rPr>
          <w:b/>
          <w:i/>
        </w:rPr>
        <w:t xml:space="preserve"> поддержани</w:t>
      </w:r>
      <w:r w:rsidR="0067544E" w:rsidRPr="00B50642">
        <w:rPr>
          <w:b/>
          <w:i/>
        </w:rPr>
        <w:t>ю</w:t>
      </w:r>
      <w:r w:rsidR="004429C7" w:rsidRPr="00B50642">
        <w:rPr>
          <w:b/>
          <w:i/>
        </w:rPr>
        <w:t xml:space="preserve"> цен на аукцион</w:t>
      </w:r>
      <w:r w:rsidR="0067544E" w:rsidRPr="00B50642">
        <w:rPr>
          <w:b/>
          <w:i/>
        </w:rPr>
        <w:t>ах</w:t>
      </w:r>
      <w:r w:rsidRPr="00B50642">
        <w:rPr>
          <w:b/>
          <w:i/>
        </w:rPr>
        <w:t>)</w:t>
      </w:r>
    </w:p>
    <w:p w:rsidR="000D20F2" w:rsidRPr="00B50642" w:rsidRDefault="00B50642" w:rsidP="00B50642">
      <w:pPr>
        <w:ind w:firstLine="709"/>
        <w:jc w:val="both"/>
        <w:rPr>
          <w:rFonts w:cs="Times New Roman"/>
          <w:i/>
          <w:color w:val="000000"/>
          <w:sz w:val="28"/>
          <w:szCs w:val="28"/>
          <w:shd w:val="clear" w:color="auto" w:fill="FFFFFF"/>
        </w:rPr>
      </w:pPr>
      <w:r w:rsidRPr="00B50642">
        <w:rPr>
          <w:rFonts w:cs="Times New Roman"/>
          <w:i/>
          <w:color w:val="000000"/>
          <w:sz w:val="28"/>
          <w:szCs w:val="28"/>
          <w:shd w:val="clear" w:color="auto" w:fill="FFFFFF"/>
        </w:rPr>
        <w:t>Удмуртск</w:t>
      </w:r>
      <w:r w:rsidR="00DA421A">
        <w:rPr>
          <w:rFonts w:cs="Times New Roman"/>
          <w:i/>
          <w:color w:val="000000"/>
          <w:sz w:val="28"/>
          <w:szCs w:val="28"/>
          <w:shd w:val="clear" w:color="auto" w:fill="FFFFFF"/>
        </w:rPr>
        <w:t>им</w:t>
      </w:r>
      <w:r w:rsidRPr="00B50642">
        <w:rPr>
          <w:rFonts w:cs="Times New Roman"/>
          <w:i/>
          <w:color w:val="000000"/>
          <w:sz w:val="28"/>
          <w:szCs w:val="28"/>
          <w:shd w:val="clear" w:color="auto" w:fill="FFFFFF"/>
        </w:rPr>
        <w:t xml:space="preserve"> УФАС России </w:t>
      </w:r>
      <w:r w:rsidR="00DA421A">
        <w:rPr>
          <w:rFonts w:cs="Times New Roman"/>
          <w:i/>
          <w:color w:val="000000"/>
          <w:sz w:val="28"/>
          <w:szCs w:val="28"/>
          <w:shd w:val="clear" w:color="auto" w:fill="FFFFFF"/>
        </w:rPr>
        <w:t xml:space="preserve">принято решение по </w:t>
      </w:r>
      <w:r w:rsidRPr="00B50642">
        <w:rPr>
          <w:rFonts w:cs="Times New Roman"/>
          <w:i/>
          <w:color w:val="000000"/>
          <w:sz w:val="28"/>
          <w:szCs w:val="28"/>
          <w:shd w:val="clear" w:color="auto" w:fill="FFFFFF"/>
        </w:rPr>
        <w:t>дел</w:t>
      </w:r>
      <w:r w:rsidR="002F5273">
        <w:rPr>
          <w:rFonts w:cs="Times New Roman"/>
          <w:i/>
          <w:color w:val="000000"/>
          <w:sz w:val="28"/>
          <w:szCs w:val="28"/>
          <w:shd w:val="clear" w:color="auto" w:fill="FFFFFF"/>
        </w:rPr>
        <w:t>у</w:t>
      </w:r>
      <w:r w:rsidRPr="00B50642">
        <w:rPr>
          <w:rFonts w:cs="Times New Roman"/>
          <w:i/>
          <w:color w:val="000000"/>
          <w:sz w:val="28"/>
          <w:szCs w:val="28"/>
          <w:shd w:val="clear" w:color="auto" w:fill="FFFFFF"/>
        </w:rPr>
        <w:t xml:space="preserve"> №ЕС06-06/2017-64 в отношении</w:t>
      </w:r>
      <w:r w:rsidR="00DA421A" w:rsidRPr="00DA421A">
        <w:rPr>
          <w:rFonts w:cs="Times New Roman"/>
          <w:i/>
          <w:color w:val="000000"/>
          <w:sz w:val="28"/>
          <w:szCs w:val="28"/>
          <w:shd w:val="clear" w:color="auto" w:fill="FFFFFF"/>
        </w:rPr>
        <w:t xml:space="preserve"> </w:t>
      </w:r>
      <w:r w:rsidR="00DA421A">
        <w:rPr>
          <w:rFonts w:cs="Times New Roman"/>
          <w:i/>
          <w:color w:val="000000"/>
          <w:sz w:val="28"/>
          <w:szCs w:val="28"/>
          <w:shd w:val="clear" w:color="auto" w:fill="FFFFFF"/>
        </w:rPr>
        <w:t>ИП &lt;…&gt;, ИП &lt;…&gt;,</w:t>
      </w:r>
      <w:r w:rsidRPr="00B50642">
        <w:rPr>
          <w:rFonts w:cs="Times New Roman"/>
          <w:i/>
          <w:color w:val="000000"/>
          <w:sz w:val="28"/>
          <w:szCs w:val="28"/>
          <w:shd w:val="clear" w:color="auto" w:fill="FFFFFF"/>
        </w:rPr>
        <w:t xml:space="preserve"> ИП &lt;…&gt;, ИП &lt;…&gt; и ООО «Акшан» по признакам нарушения пункта 2 части 1 статьи 11 Закона «О защите конкуренции».</w:t>
      </w:r>
    </w:p>
    <w:p w:rsidR="00F5289C" w:rsidRDefault="00DA421A" w:rsidP="00DA421A">
      <w:pPr>
        <w:pStyle w:val="af4"/>
        <w:shd w:val="clear" w:color="auto" w:fill="FFFFFF"/>
        <w:spacing w:before="0" w:after="0"/>
        <w:ind w:firstLine="709"/>
        <w:jc w:val="both"/>
        <w:rPr>
          <w:i/>
          <w:color w:val="000000"/>
          <w:sz w:val="28"/>
          <w:szCs w:val="28"/>
        </w:rPr>
      </w:pPr>
      <w:r w:rsidRPr="00DA421A">
        <w:rPr>
          <w:i/>
          <w:color w:val="000000"/>
          <w:sz w:val="28"/>
          <w:szCs w:val="28"/>
          <w:shd w:val="clear" w:color="auto" w:fill="FFFFFF"/>
        </w:rPr>
        <w:t xml:space="preserve">В ходе рассмотрения дела было установлено, что участники сговора </w:t>
      </w:r>
      <w:r w:rsidRPr="00DA421A">
        <w:rPr>
          <w:i/>
          <w:color w:val="000000"/>
          <w:sz w:val="28"/>
          <w:szCs w:val="28"/>
        </w:rPr>
        <w:t>при участии в торгах ве</w:t>
      </w:r>
      <w:r>
        <w:rPr>
          <w:i/>
          <w:color w:val="000000"/>
          <w:sz w:val="28"/>
          <w:szCs w:val="28"/>
        </w:rPr>
        <w:t>ли</w:t>
      </w:r>
      <w:r w:rsidRPr="00DA421A">
        <w:rPr>
          <w:i/>
          <w:color w:val="000000"/>
          <w:sz w:val="28"/>
          <w:szCs w:val="28"/>
        </w:rPr>
        <w:t xml:space="preserve"> совместную деятельность, а именно: файлы</w:t>
      </w:r>
      <w:r>
        <w:rPr>
          <w:i/>
          <w:color w:val="000000"/>
          <w:sz w:val="28"/>
          <w:szCs w:val="28"/>
        </w:rPr>
        <w:t>,</w:t>
      </w:r>
      <w:r w:rsidRPr="00DA421A">
        <w:rPr>
          <w:i/>
          <w:color w:val="000000"/>
          <w:sz w:val="28"/>
          <w:szCs w:val="28"/>
        </w:rPr>
        <w:t xml:space="preserve"> поданные на площадку</w:t>
      </w:r>
      <w:r>
        <w:rPr>
          <w:i/>
          <w:color w:val="000000"/>
          <w:sz w:val="28"/>
          <w:szCs w:val="28"/>
        </w:rPr>
        <w:t>,</w:t>
      </w:r>
      <w:r w:rsidRPr="00DA421A">
        <w:rPr>
          <w:i/>
          <w:color w:val="000000"/>
          <w:sz w:val="28"/>
          <w:szCs w:val="28"/>
        </w:rPr>
        <w:t xml:space="preserve"> созда</w:t>
      </w:r>
      <w:r w:rsidR="00EB494F">
        <w:rPr>
          <w:i/>
          <w:color w:val="000000"/>
          <w:sz w:val="28"/>
          <w:szCs w:val="28"/>
        </w:rPr>
        <w:t xml:space="preserve">вались </w:t>
      </w:r>
      <w:r w:rsidRPr="00DA421A">
        <w:rPr>
          <w:i/>
          <w:color w:val="000000"/>
          <w:sz w:val="28"/>
          <w:szCs w:val="28"/>
        </w:rPr>
        <w:t>одним автором, использ</w:t>
      </w:r>
      <w:r w:rsidR="00EB494F">
        <w:rPr>
          <w:i/>
          <w:color w:val="000000"/>
          <w:sz w:val="28"/>
          <w:szCs w:val="28"/>
        </w:rPr>
        <w:t>овались</w:t>
      </w:r>
      <w:r w:rsidRPr="00DA421A">
        <w:rPr>
          <w:i/>
          <w:color w:val="000000"/>
          <w:sz w:val="28"/>
          <w:szCs w:val="28"/>
        </w:rPr>
        <w:t xml:space="preserve"> общие IP-адреса при подаче файлов заявок на площадку, а так же при подач</w:t>
      </w:r>
      <w:r w:rsidR="00F5289C">
        <w:rPr>
          <w:i/>
          <w:color w:val="000000"/>
          <w:sz w:val="28"/>
          <w:szCs w:val="28"/>
        </w:rPr>
        <w:t>е ценовых предложений в торгах.</w:t>
      </w:r>
    </w:p>
    <w:p w:rsidR="00DA421A" w:rsidRPr="00DA421A" w:rsidRDefault="00F5289C" w:rsidP="00DA421A">
      <w:pPr>
        <w:pStyle w:val="af4"/>
        <w:shd w:val="clear" w:color="auto" w:fill="FFFFFF"/>
        <w:spacing w:before="0" w:after="0"/>
        <w:ind w:firstLine="709"/>
        <w:jc w:val="both"/>
        <w:rPr>
          <w:i/>
          <w:color w:val="000000"/>
          <w:sz w:val="28"/>
          <w:szCs w:val="28"/>
        </w:rPr>
      </w:pPr>
      <w:r>
        <w:rPr>
          <w:i/>
          <w:color w:val="000000"/>
          <w:sz w:val="28"/>
          <w:szCs w:val="28"/>
        </w:rPr>
        <w:lastRenderedPageBreak/>
        <w:t>В</w:t>
      </w:r>
      <w:r w:rsidR="00DA421A" w:rsidRPr="00DA421A">
        <w:rPr>
          <w:i/>
          <w:color w:val="000000"/>
          <w:sz w:val="28"/>
          <w:szCs w:val="28"/>
        </w:rPr>
        <w:t>месте с тем наличие в Реестре недобросовестн</w:t>
      </w:r>
      <w:r w:rsidR="007A65EE">
        <w:rPr>
          <w:i/>
          <w:color w:val="000000"/>
          <w:sz w:val="28"/>
          <w:szCs w:val="28"/>
        </w:rPr>
        <w:t xml:space="preserve">ых поставщиков записей о ИП &lt;…&gt; и ИП &lt;…&gt; </w:t>
      </w:r>
      <w:r w:rsidR="00DA421A" w:rsidRPr="00DA421A">
        <w:rPr>
          <w:i/>
          <w:color w:val="000000"/>
          <w:sz w:val="28"/>
          <w:szCs w:val="28"/>
        </w:rPr>
        <w:t xml:space="preserve">при участии в торгах позволяет </w:t>
      </w:r>
      <w:r w:rsidR="007A65EE">
        <w:rPr>
          <w:i/>
          <w:color w:val="000000"/>
          <w:sz w:val="28"/>
          <w:szCs w:val="28"/>
        </w:rPr>
        <w:t>им</w:t>
      </w:r>
      <w:r w:rsidR="00DA421A" w:rsidRPr="00DA421A">
        <w:rPr>
          <w:i/>
          <w:color w:val="000000"/>
          <w:sz w:val="28"/>
          <w:szCs w:val="28"/>
        </w:rPr>
        <w:t xml:space="preserve"> снижать цену контракта, так как в соответствии с Законом о контрактной системе по результатам торгов контракт не может быть заключен с лицом, в отношен</w:t>
      </w:r>
      <w:r w:rsidR="007A65EE">
        <w:rPr>
          <w:i/>
          <w:color w:val="000000"/>
          <w:sz w:val="28"/>
          <w:szCs w:val="28"/>
        </w:rPr>
        <w:t>ии которого внесены сведения в Р</w:t>
      </w:r>
      <w:r w:rsidR="00DA421A" w:rsidRPr="00DA421A">
        <w:rPr>
          <w:i/>
          <w:color w:val="000000"/>
          <w:sz w:val="28"/>
          <w:szCs w:val="28"/>
        </w:rPr>
        <w:t>еестр недобросовестных поставщиков. При этом не всегда целью участия данных хозяйствующих субъектов в торгах является победа в аукционе, а в том числе и просто снижение цены на торга</w:t>
      </w:r>
      <w:r w:rsidR="00F70FC8">
        <w:rPr>
          <w:i/>
          <w:color w:val="000000"/>
          <w:sz w:val="28"/>
          <w:szCs w:val="28"/>
        </w:rPr>
        <w:t>х.</w:t>
      </w:r>
      <w:r w:rsidR="00DA421A" w:rsidRPr="00DA421A">
        <w:rPr>
          <w:i/>
          <w:color w:val="000000"/>
          <w:sz w:val="28"/>
          <w:szCs w:val="28"/>
        </w:rPr>
        <w:t xml:space="preserve"> </w:t>
      </w:r>
      <w:r w:rsidR="00F70FC8">
        <w:rPr>
          <w:i/>
          <w:color w:val="000000"/>
          <w:sz w:val="28"/>
          <w:szCs w:val="28"/>
        </w:rPr>
        <w:t>Т</w:t>
      </w:r>
      <w:r w:rsidR="00DA421A" w:rsidRPr="00DA421A">
        <w:rPr>
          <w:i/>
          <w:color w:val="000000"/>
          <w:sz w:val="28"/>
          <w:szCs w:val="28"/>
        </w:rPr>
        <w:t>ак, например, в аукционе № 0162300000816000602, предложения были поданы только  ИП &lt;…&gt;., ИП &lt;…&gt; из числа 5 хозяйствующих субъектов участников сговора при участии в торгах.</w:t>
      </w:r>
    </w:p>
    <w:p w:rsidR="00DA421A" w:rsidRDefault="00DA421A" w:rsidP="00DA421A">
      <w:pPr>
        <w:widowControl/>
        <w:shd w:val="clear" w:color="auto" w:fill="FFFFFF"/>
        <w:suppressAutoHyphens w:val="0"/>
        <w:autoSpaceDN/>
        <w:ind w:firstLine="709"/>
        <w:jc w:val="both"/>
        <w:textAlignment w:val="auto"/>
        <w:rPr>
          <w:rFonts w:eastAsia="Times New Roman" w:cs="Times New Roman"/>
          <w:i/>
          <w:color w:val="000000"/>
          <w:kern w:val="0"/>
          <w:sz w:val="28"/>
          <w:szCs w:val="28"/>
          <w:lang w:eastAsia="ru-RU" w:bidi="ar-SA"/>
        </w:rPr>
      </w:pPr>
      <w:r w:rsidRPr="00DA421A">
        <w:rPr>
          <w:rFonts w:eastAsia="Times New Roman" w:cs="Times New Roman"/>
          <w:i/>
          <w:color w:val="000000"/>
          <w:kern w:val="0"/>
          <w:sz w:val="28"/>
          <w:szCs w:val="28"/>
          <w:lang w:eastAsia="ru-RU" w:bidi="ar-SA"/>
        </w:rPr>
        <w:t>В большинстве аукционов два участника сговора значительно снижают НМЦ контракта</w:t>
      </w:r>
      <w:r w:rsidR="00BB3340">
        <w:rPr>
          <w:rFonts w:eastAsia="Times New Roman" w:cs="Times New Roman"/>
          <w:i/>
          <w:color w:val="000000"/>
          <w:kern w:val="0"/>
          <w:sz w:val="28"/>
          <w:szCs w:val="28"/>
          <w:lang w:eastAsia="ru-RU" w:bidi="ar-SA"/>
        </w:rPr>
        <w:t>. З</w:t>
      </w:r>
      <w:r w:rsidRPr="00DA421A">
        <w:rPr>
          <w:rFonts w:eastAsia="Times New Roman" w:cs="Times New Roman"/>
          <w:i/>
          <w:color w:val="000000"/>
          <w:kern w:val="0"/>
          <w:sz w:val="28"/>
          <w:szCs w:val="28"/>
          <w:lang w:eastAsia="ru-RU" w:bidi="ar-SA"/>
        </w:rPr>
        <w:t>атем после закрытия торгов, третий участник сговора предлагает на последних секундах аукциона</w:t>
      </w:r>
      <w:r w:rsidR="00BB3340">
        <w:rPr>
          <w:rFonts w:eastAsia="Times New Roman" w:cs="Times New Roman"/>
          <w:i/>
          <w:color w:val="000000"/>
          <w:kern w:val="0"/>
          <w:sz w:val="28"/>
          <w:szCs w:val="28"/>
          <w:lang w:eastAsia="ru-RU" w:bidi="ar-SA"/>
        </w:rPr>
        <w:t xml:space="preserve"> (</w:t>
      </w:r>
      <w:r w:rsidRPr="00DA421A">
        <w:rPr>
          <w:rFonts w:eastAsia="Times New Roman" w:cs="Times New Roman"/>
          <w:i/>
          <w:color w:val="000000"/>
          <w:kern w:val="0"/>
          <w:sz w:val="28"/>
          <w:szCs w:val="28"/>
          <w:lang w:eastAsia="ru-RU" w:bidi="ar-SA"/>
        </w:rPr>
        <w:t>когда участник может подать любое предложение не ниже чем самое низкое по результатам торгов</w:t>
      </w:r>
      <w:r w:rsidR="00BB3340">
        <w:rPr>
          <w:rFonts w:eastAsia="Times New Roman" w:cs="Times New Roman"/>
          <w:i/>
          <w:color w:val="000000"/>
          <w:kern w:val="0"/>
          <w:sz w:val="28"/>
          <w:szCs w:val="28"/>
          <w:lang w:eastAsia="ru-RU" w:bidi="ar-SA"/>
        </w:rPr>
        <w:t>)</w:t>
      </w:r>
      <w:r w:rsidRPr="00DA421A">
        <w:rPr>
          <w:rFonts w:eastAsia="Times New Roman" w:cs="Times New Roman"/>
          <w:i/>
          <w:color w:val="000000"/>
          <w:kern w:val="0"/>
          <w:sz w:val="28"/>
          <w:szCs w:val="28"/>
          <w:lang w:eastAsia="ru-RU" w:bidi="ar-SA"/>
        </w:rPr>
        <w:t xml:space="preserve"> настоящее ценовое предложение, которое будет претендовать на победу, </w:t>
      </w:r>
      <w:r w:rsidR="00BB3340">
        <w:rPr>
          <w:rFonts w:eastAsia="Times New Roman" w:cs="Times New Roman"/>
          <w:i/>
          <w:color w:val="000000"/>
          <w:kern w:val="0"/>
          <w:sz w:val="28"/>
          <w:szCs w:val="28"/>
          <w:lang w:eastAsia="ru-RU" w:bidi="ar-SA"/>
        </w:rPr>
        <w:t>поскольку</w:t>
      </w:r>
      <w:r w:rsidRPr="00DA421A">
        <w:rPr>
          <w:rFonts w:eastAsia="Times New Roman" w:cs="Times New Roman"/>
          <w:i/>
          <w:color w:val="000000"/>
          <w:kern w:val="0"/>
          <w:sz w:val="28"/>
          <w:szCs w:val="28"/>
          <w:lang w:eastAsia="ru-RU" w:bidi="ar-SA"/>
        </w:rPr>
        <w:t xml:space="preserve"> изначально знает, что </w:t>
      </w:r>
      <w:r w:rsidR="00BB3340">
        <w:rPr>
          <w:rFonts w:eastAsia="Times New Roman" w:cs="Times New Roman"/>
          <w:i/>
          <w:color w:val="000000"/>
          <w:kern w:val="0"/>
          <w:sz w:val="28"/>
          <w:szCs w:val="28"/>
          <w:lang w:eastAsia="ru-RU" w:bidi="ar-SA"/>
        </w:rPr>
        <w:t>заявки двух иных участников сговора</w:t>
      </w:r>
      <w:r w:rsidRPr="00DA421A">
        <w:rPr>
          <w:rFonts w:eastAsia="Times New Roman" w:cs="Times New Roman"/>
          <w:i/>
          <w:color w:val="000000"/>
          <w:kern w:val="0"/>
          <w:sz w:val="28"/>
          <w:szCs w:val="28"/>
          <w:lang w:eastAsia="ru-RU" w:bidi="ar-SA"/>
        </w:rPr>
        <w:t xml:space="preserve"> будут отклонены, по результатам рассмотрения вторых частей заявок</w:t>
      </w:r>
      <w:r w:rsidR="00BB3340">
        <w:rPr>
          <w:rFonts w:eastAsia="Times New Roman" w:cs="Times New Roman"/>
          <w:i/>
          <w:color w:val="000000"/>
          <w:kern w:val="0"/>
          <w:sz w:val="28"/>
          <w:szCs w:val="28"/>
          <w:lang w:eastAsia="ru-RU" w:bidi="ar-SA"/>
        </w:rPr>
        <w:t xml:space="preserve"> (в связи с нахождением ИП в Реестре недобросовестных поставщиков)</w:t>
      </w:r>
      <w:r w:rsidRPr="00DA421A">
        <w:rPr>
          <w:rFonts w:eastAsia="Times New Roman" w:cs="Times New Roman"/>
          <w:i/>
          <w:color w:val="000000"/>
          <w:kern w:val="0"/>
          <w:sz w:val="28"/>
          <w:szCs w:val="28"/>
          <w:lang w:eastAsia="ru-RU" w:bidi="ar-SA"/>
        </w:rPr>
        <w:t>.</w:t>
      </w:r>
    </w:p>
    <w:p w:rsidR="00B50642" w:rsidRPr="00B50642" w:rsidRDefault="00DA421A" w:rsidP="00681638">
      <w:pPr>
        <w:widowControl/>
        <w:shd w:val="clear" w:color="auto" w:fill="FFFFFF"/>
        <w:suppressAutoHyphens w:val="0"/>
        <w:autoSpaceDN/>
        <w:ind w:firstLine="709"/>
        <w:jc w:val="both"/>
        <w:textAlignment w:val="auto"/>
        <w:rPr>
          <w:rFonts w:cs="Times New Roman"/>
          <w:i/>
          <w:color w:val="000000"/>
          <w:sz w:val="28"/>
          <w:szCs w:val="28"/>
        </w:rPr>
      </w:pPr>
      <w:r>
        <w:rPr>
          <w:rFonts w:eastAsia="Times New Roman" w:cs="Times New Roman"/>
          <w:i/>
          <w:color w:val="000000"/>
          <w:kern w:val="0"/>
          <w:sz w:val="28"/>
          <w:szCs w:val="28"/>
          <w:lang w:eastAsia="ru-RU" w:bidi="ar-SA"/>
        </w:rPr>
        <w:t xml:space="preserve">Также в отношении ООО «Акшан» была проведена внеплановая выездная проверка, в ходе которой были обнаружены сертификаты </w:t>
      </w:r>
      <w:r w:rsidR="00B50642" w:rsidRPr="00DA421A">
        <w:rPr>
          <w:rFonts w:cs="Times New Roman"/>
          <w:i/>
          <w:color w:val="000000"/>
          <w:sz w:val="28"/>
          <w:szCs w:val="28"/>
        </w:rPr>
        <w:t>электронных подписей ИП </w:t>
      </w:r>
      <w:r w:rsidR="00B50642" w:rsidRPr="00B50642">
        <w:rPr>
          <w:rFonts w:cs="Times New Roman"/>
          <w:i/>
          <w:color w:val="000000"/>
          <w:sz w:val="28"/>
          <w:szCs w:val="28"/>
        </w:rPr>
        <w:t>&lt;…&gt;, ИП </w:t>
      </w:r>
      <w:r>
        <w:rPr>
          <w:rFonts w:cs="Times New Roman"/>
          <w:i/>
          <w:color w:val="000000"/>
          <w:sz w:val="28"/>
          <w:szCs w:val="28"/>
        </w:rPr>
        <w:t>&lt;…&gt;</w:t>
      </w:r>
      <w:r w:rsidR="00B50642" w:rsidRPr="00B50642">
        <w:rPr>
          <w:rFonts w:cs="Times New Roman"/>
          <w:i/>
          <w:color w:val="000000"/>
          <w:sz w:val="28"/>
          <w:szCs w:val="28"/>
        </w:rPr>
        <w:t>, ИП</w:t>
      </w:r>
      <w:r>
        <w:rPr>
          <w:rFonts w:cs="Times New Roman"/>
          <w:i/>
          <w:color w:val="000000"/>
          <w:sz w:val="28"/>
          <w:szCs w:val="28"/>
        </w:rPr>
        <w:t>&lt;…&gt;</w:t>
      </w:r>
      <w:r w:rsidR="00B50642" w:rsidRPr="00B50642">
        <w:rPr>
          <w:rFonts w:cs="Times New Roman"/>
          <w:i/>
          <w:color w:val="000000"/>
          <w:sz w:val="28"/>
          <w:szCs w:val="28"/>
        </w:rPr>
        <w:t xml:space="preserve"> на компьютере ООО «Акшан»;</w:t>
      </w:r>
      <w:r w:rsidR="00681638">
        <w:rPr>
          <w:rFonts w:cs="Times New Roman"/>
          <w:i/>
          <w:color w:val="000000"/>
          <w:sz w:val="28"/>
          <w:szCs w:val="28"/>
        </w:rPr>
        <w:t xml:space="preserve"> </w:t>
      </w:r>
      <w:r w:rsidR="00B50642" w:rsidRPr="00B50642">
        <w:rPr>
          <w:rFonts w:cs="Times New Roman"/>
          <w:i/>
          <w:color w:val="000000"/>
          <w:sz w:val="28"/>
          <w:szCs w:val="28"/>
        </w:rPr>
        <w:t>доверенност</w:t>
      </w:r>
      <w:r w:rsidR="00681638">
        <w:rPr>
          <w:rFonts w:cs="Times New Roman"/>
          <w:i/>
          <w:color w:val="000000"/>
          <w:sz w:val="28"/>
          <w:szCs w:val="28"/>
        </w:rPr>
        <w:t>и</w:t>
      </w:r>
      <w:r w:rsidR="00B50642" w:rsidRPr="00B50642">
        <w:rPr>
          <w:rFonts w:cs="Times New Roman"/>
          <w:i/>
          <w:color w:val="000000"/>
          <w:sz w:val="28"/>
          <w:szCs w:val="28"/>
        </w:rPr>
        <w:t>, выданны</w:t>
      </w:r>
      <w:r w:rsidR="00681638">
        <w:rPr>
          <w:rFonts w:cs="Times New Roman"/>
          <w:i/>
          <w:color w:val="000000"/>
          <w:sz w:val="28"/>
          <w:szCs w:val="28"/>
        </w:rPr>
        <w:t>е</w:t>
      </w:r>
      <w:r w:rsidR="00B50642" w:rsidRPr="00B50642">
        <w:rPr>
          <w:rFonts w:cs="Times New Roman"/>
          <w:i/>
          <w:color w:val="000000"/>
          <w:sz w:val="28"/>
          <w:szCs w:val="28"/>
        </w:rPr>
        <w:t xml:space="preserve"> </w:t>
      </w:r>
      <w:r w:rsidR="00681638">
        <w:rPr>
          <w:rFonts w:cs="Times New Roman"/>
          <w:i/>
          <w:color w:val="000000"/>
          <w:sz w:val="28"/>
          <w:szCs w:val="28"/>
        </w:rPr>
        <w:t>между хозяйствующими субъектами</w:t>
      </w:r>
      <w:r w:rsidR="00B50642" w:rsidRPr="00B50642">
        <w:rPr>
          <w:rFonts w:cs="Times New Roman"/>
          <w:i/>
          <w:color w:val="000000"/>
          <w:sz w:val="28"/>
          <w:szCs w:val="28"/>
        </w:rPr>
        <w:t>;</w:t>
      </w:r>
      <w:r w:rsidR="00681638">
        <w:rPr>
          <w:rFonts w:cs="Times New Roman"/>
          <w:i/>
          <w:color w:val="000000"/>
          <w:sz w:val="28"/>
          <w:szCs w:val="28"/>
        </w:rPr>
        <w:t xml:space="preserve"> электронная переписка; факты выдачи беспроцентных займов; факты оказания </w:t>
      </w:r>
      <w:r w:rsidR="00B50642" w:rsidRPr="00B50642">
        <w:rPr>
          <w:rFonts w:cs="Times New Roman"/>
          <w:i/>
          <w:color w:val="000000"/>
          <w:sz w:val="28"/>
          <w:szCs w:val="28"/>
        </w:rPr>
        <w:t xml:space="preserve"> различных услуг меж</w:t>
      </w:r>
      <w:r w:rsidR="00681638">
        <w:rPr>
          <w:rFonts w:cs="Times New Roman"/>
          <w:i/>
          <w:color w:val="000000"/>
          <w:sz w:val="28"/>
          <w:szCs w:val="28"/>
        </w:rPr>
        <w:t>ду собой; иные доказательства наличия взаимоотношений между хозяйствующими субъектами.</w:t>
      </w:r>
    </w:p>
    <w:p w:rsidR="00B50642" w:rsidRDefault="00681638" w:rsidP="00B50642">
      <w:pPr>
        <w:ind w:firstLine="709"/>
        <w:jc w:val="both"/>
        <w:rPr>
          <w:rFonts w:cs="Times New Roman"/>
          <w:i/>
          <w:color w:val="000000"/>
          <w:sz w:val="28"/>
          <w:szCs w:val="28"/>
          <w:shd w:val="clear" w:color="auto" w:fill="FFFFFF"/>
        </w:rPr>
      </w:pPr>
      <w:r>
        <w:rPr>
          <w:rFonts w:cs="Times New Roman"/>
          <w:i/>
          <w:color w:val="000000"/>
          <w:sz w:val="28"/>
          <w:szCs w:val="28"/>
          <w:shd w:val="clear" w:color="auto" w:fill="FFFFFF"/>
        </w:rPr>
        <w:t>Кроме того, в</w:t>
      </w:r>
      <w:r w:rsidR="00B50642" w:rsidRPr="00B50642">
        <w:rPr>
          <w:rFonts w:cs="Times New Roman"/>
          <w:i/>
          <w:color w:val="000000"/>
          <w:sz w:val="28"/>
          <w:szCs w:val="28"/>
          <w:shd w:val="clear" w:color="auto" w:fill="FFFFFF"/>
        </w:rPr>
        <w:t xml:space="preserve"> Удмуртское УФАС России в рамках рассмотрения дел</w:t>
      </w:r>
      <w:r w:rsidR="00770353">
        <w:rPr>
          <w:rFonts w:cs="Times New Roman"/>
          <w:i/>
          <w:color w:val="000000"/>
          <w:sz w:val="28"/>
          <w:szCs w:val="28"/>
          <w:shd w:val="clear" w:color="auto" w:fill="FFFFFF"/>
        </w:rPr>
        <w:t>а</w:t>
      </w:r>
      <w:r w:rsidR="00B50642" w:rsidRPr="00B50642">
        <w:rPr>
          <w:rFonts w:cs="Times New Roman"/>
          <w:i/>
          <w:color w:val="000000"/>
          <w:sz w:val="28"/>
          <w:szCs w:val="28"/>
          <w:shd w:val="clear" w:color="auto" w:fill="FFFFFF"/>
        </w:rPr>
        <w:t xml:space="preserve"> поступило заявление </w:t>
      </w:r>
      <w:r w:rsidR="00770353">
        <w:rPr>
          <w:rFonts w:cs="Times New Roman"/>
          <w:i/>
          <w:color w:val="000000"/>
          <w:sz w:val="28"/>
          <w:szCs w:val="28"/>
          <w:shd w:val="clear" w:color="auto" w:fill="FFFFFF"/>
        </w:rPr>
        <w:t xml:space="preserve">одного из ответчиков по делу, в котором лицо </w:t>
      </w:r>
      <w:r w:rsidR="00B50642" w:rsidRPr="00B50642">
        <w:rPr>
          <w:rFonts w:cs="Times New Roman"/>
          <w:i/>
          <w:color w:val="000000"/>
          <w:sz w:val="28"/>
          <w:szCs w:val="28"/>
          <w:shd w:val="clear" w:color="auto" w:fill="FFFFFF"/>
        </w:rPr>
        <w:t>признает заключение антиконкурентного соглашения.</w:t>
      </w:r>
    </w:p>
    <w:p w:rsidR="002F5273" w:rsidRPr="00B50642" w:rsidRDefault="002F5273" w:rsidP="00B50642">
      <w:pPr>
        <w:ind w:firstLine="709"/>
        <w:jc w:val="both"/>
        <w:rPr>
          <w:rFonts w:cs="Times New Roman"/>
          <w:i/>
          <w:sz w:val="28"/>
          <w:szCs w:val="28"/>
        </w:rPr>
      </w:pPr>
      <w:r w:rsidRPr="00DA421A">
        <w:rPr>
          <w:rFonts w:cs="Times New Roman"/>
          <w:i/>
          <w:color w:val="000000"/>
          <w:sz w:val="28"/>
          <w:szCs w:val="28"/>
        </w:rPr>
        <w:t>ИП </w:t>
      </w:r>
      <w:r w:rsidRPr="00B50642">
        <w:rPr>
          <w:rFonts w:cs="Times New Roman"/>
          <w:i/>
          <w:color w:val="000000"/>
          <w:sz w:val="28"/>
          <w:szCs w:val="28"/>
        </w:rPr>
        <w:t>&lt;…&gt;, ИП </w:t>
      </w:r>
      <w:r>
        <w:rPr>
          <w:rFonts w:cs="Times New Roman"/>
          <w:i/>
          <w:color w:val="000000"/>
          <w:sz w:val="28"/>
          <w:szCs w:val="28"/>
        </w:rPr>
        <w:t>&lt;…&gt;</w:t>
      </w:r>
      <w:r w:rsidRPr="00B50642">
        <w:rPr>
          <w:rFonts w:cs="Times New Roman"/>
          <w:i/>
          <w:color w:val="000000"/>
          <w:sz w:val="28"/>
          <w:szCs w:val="28"/>
        </w:rPr>
        <w:t>, ИП</w:t>
      </w:r>
      <w:r>
        <w:rPr>
          <w:rFonts w:cs="Times New Roman"/>
          <w:i/>
          <w:color w:val="000000"/>
          <w:sz w:val="28"/>
          <w:szCs w:val="28"/>
        </w:rPr>
        <w:t xml:space="preserve">&lt;…&gt; </w:t>
      </w:r>
      <w:r w:rsidRPr="005C1C16">
        <w:rPr>
          <w:rFonts w:cs="Times New Roman"/>
          <w:i/>
          <w:color w:val="000000"/>
          <w:sz w:val="28"/>
          <w:szCs w:val="28"/>
        </w:rPr>
        <w:t xml:space="preserve">выданы предписания. Предписания </w:t>
      </w:r>
      <w:r w:rsidR="005C1C16" w:rsidRPr="005C1C16">
        <w:rPr>
          <w:rFonts w:cs="Times New Roman"/>
          <w:i/>
          <w:color w:val="000000"/>
          <w:sz w:val="28"/>
          <w:szCs w:val="28"/>
        </w:rPr>
        <w:t>находятся в стадии исполнения</w:t>
      </w:r>
      <w:r w:rsidRPr="005C1C16">
        <w:rPr>
          <w:rFonts w:cs="Times New Roman"/>
          <w:i/>
          <w:color w:val="000000"/>
          <w:sz w:val="28"/>
          <w:szCs w:val="28"/>
        </w:rPr>
        <w:t>.</w:t>
      </w:r>
    </w:p>
    <w:p w:rsidR="000D20F2" w:rsidRDefault="000D20F2">
      <w:pPr>
        <w:pStyle w:val="3"/>
        <w:widowControl w:val="0"/>
        <w:ind w:left="0" w:firstLine="0"/>
        <w:jc w:val="center"/>
      </w:pPr>
    </w:p>
    <w:p w:rsidR="000D20F2" w:rsidRDefault="00DC1B71">
      <w:pPr>
        <w:pStyle w:val="3"/>
        <w:widowControl w:val="0"/>
        <w:jc w:val="center"/>
      </w:pPr>
      <w:r>
        <w:t>1.1.</w:t>
      </w:r>
      <w:r w:rsidR="00D705E3">
        <w:t>3</w:t>
      </w:r>
      <w:r>
        <w:t xml:space="preserve">. </w:t>
      </w:r>
      <w:r w:rsidR="000321CB">
        <w:t xml:space="preserve">Пресечение недобросовестной конкуренции </w:t>
      </w:r>
    </w:p>
    <w:p w:rsidR="000D20F2" w:rsidRDefault="000321CB">
      <w:pPr>
        <w:pStyle w:val="3"/>
        <w:widowControl w:val="0"/>
        <w:jc w:val="center"/>
      </w:pPr>
      <w:r>
        <w:t>(</w:t>
      </w:r>
      <w:r w:rsidR="00DC1B71" w:rsidRPr="00926CDC">
        <w:t>глава 2</w:t>
      </w:r>
      <w:r w:rsidR="000039FE">
        <w:t>.1</w:t>
      </w:r>
      <w:r w:rsidR="00DC1B71" w:rsidRPr="00926CDC">
        <w:t xml:space="preserve"> Закона о защите</w:t>
      </w:r>
      <w:r w:rsidR="00DC1B71" w:rsidRPr="00B05750">
        <w:t xml:space="preserve"> конкуренции</w:t>
      </w:r>
      <w:r>
        <w:t>)</w:t>
      </w:r>
    </w:p>
    <w:p w:rsidR="000D20F2" w:rsidRDefault="000D20F2">
      <w:pPr>
        <w:pStyle w:val="a8"/>
        <w:widowControl w:val="0"/>
      </w:pPr>
    </w:p>
    <w:p w:rsidR="004C5CB8" w:rsidRPr="00FC045D" w:rsidRDefault="004C5CB8" w:rsidP="004C5CB8">
      <w:pPr>
        <w:ind w:firstLine="709"/>
        <w:jc w:val="both"/>
        <w:rPr>
          <w:sz w:val="28"/>
          <w:szCs w:val="28"/>
        </w:rPr>
      </w:pPr>
      <w:r w:rsidRPr="00FC045D">
        <w:rPr>
          <w:sz w:val="28"/>
          <w:szCs w:val="28"/>
        </w:rPr>
        <w:t xml:space="preserve">За отчётный период </w:t>
      </w:r>
      <w:r>
        <w:rPr>
          <w:sz w:val="28"/>
          <w:szCs w:val="28"/>
        </w:rPr>
        <w:t>рассмотрено</w:t>
      </w:r>
      <w:r w:rsidRPr="00FC045D">
        <w:rPr>
          <w:sz w:val="28"/>
          <w:szCs w:val="28"/>
        </w:rPr>
        <w:t xml:space="preserve"> </w:t>
      </w:r>
      <w:r>
        <w:rPr>
          <w:sz w:val="28"/>
          <w:szCs w:val="28"/>
        </w:rPr>
        <w:t>16</w:t>
      </w:r>
      <w:r w:rsidRPr="00FC045D">
        <w:rPr>
          <w:sz w:val="28"/>
          <w:szCs w:val="28"/>
        </w:rPr>
        <w:t xml:space="preserve"> заявлений о нарушении антимонопольного законодательства в части осуществления недобросовестной конкуренции, возбуждено </w:t>
      </w:r>
      <w:r>
        <w:rPr>
          <w:sz w:val="28"/>
          <w:szCs w:val="28"/>
        </w:rPr>
        <w:t>5</w:t>
      </w:r>
      <w:r w:rsidRPr="00FC045D">
        <w:rPr>
          <w:sz w:val="28"/>
          <w:szCs w:val="28"/>
        </w:rPr>
        <w:t xml:space="preserve"> дел по признакам нарушения антимонопольного законодательства, </w:t>
      </w:r>
      <w:r w:rsidR="005C460B">
        <w:rPr>
          <w:sz w:val="28"/>
          <w:szCs w:val="28"/>
        </w:rPr>
        <w:t xml:space="preserve">из которых 3 дела находятся в стадии рассмотрения, </w:t>
      </w:r>
      <w:r w:rsidRPr="00FC045D">
        <w:rPr>
          <w:sz w:val="28"/>
          <w:szCs w:val="28"/>
        </w:rPr>
        <w:t>по результатам рассмотрения</w:t>
      </w:r>
      <w:r w:rsidR="005C460B">
        <w:rPr>
          <w:sz w:val="28"/>
          <w:szCs w:val="28"/>
        </w:rPr>
        <w:t xml:space="preserve"> 2 дел</w:t>
      </w:r>
      <w:r w:rsidRPr="00FC045D">
        <w:rPr>
          <w:sz w:val="28"/>
          <w:szCs w:val="28"/>
        </w:rPr>
        <w:t xml:space="preserve"> выявлен</w:t>
      </w:r>
      <w:r>
        <w:rPr>
          <w:sz w:val="28"/>
          <w:szCs w:val="28"/>
        </w:rPr>
        <w:t>ы</w:t>
      </w:r>
      <w:r w:rsidRPr="00FC045D">
        <w:rPr>
          <w:sz w:val="28"/>
          <w:szCs w:val="28"/>
        </w:rPr>
        <w:t xml:space="preserve"> нарушени</w:t>
      </w:r>
      <w:r>
        <w:rPr>
          <w:sz w:val="28"/>
          <w:szCs w:val="28"/>
        </w:rPr>
        <w:t>я</w:t>
      </w:r>
      <w:r w:rsidRPr="00FC045D">
        <w:rPr>
          <w:sz w:val="28"/>
          <w:szCs w:val="28"/>
        </w:rPr>
        <w:t xml:space="preserve"> антимонопольного законодательства, выдано одно предписание о прекращении недобросовестной конкуренции.</w:t>
      </w:r>
    </w:p>
    <w:p w:rsidR="004C5CB8" w:rsidRPr="00FC045D" w:rsidRDefault="004C5CB8" w:rsidP="004C5CB8">
      <w:pPr>
        <w:tabs>
          <w:tab w:val="left" w:pos="851"/>
        </w:tabs>
        <w:ind w:firstLine="709"/>
        <w:jc w:val="both"/>
        <w:rPr>
          <w:sz w:val="28"/>
          <w:szCs w:val="28"/>
        </w:rPr>
      </w:pPr>
      <w:r w:rsidRPr="00FC045D">
        <w:rPr>
          <w:sz w:val="28"/>
          <w:szCs w:val="28"/>
        </w:rPr>
        <w:t xml:space="preserve">Всего было выдано хозяйствующим субъектам 2 предупреждения о прекращении недобросовестной конкуренции, </w:t>
      </w:r>
      <w:r>
        <w:rPr>
          <w:sz w:val="28"/>
          <w:szCs w:val="28"/>
        </w:rPr>
        <w:t xml:space="preserve">которые </w:t>
      </w:r>
      <w:r w:rsidRPr="00FC045D">
        <w:rPr>
          <w:sz w:val="28"/>
          <w:szCs w:val="28"/>
        </w:rPr>
        <w:t xml:space="preserve">не </w:t>
      </w:r>
      <w:r>
        <w:rPr>
          <w:sz w:val="28"/>
          <w:szCs w:val="28"/>
        </w:rPr>
        <w:t xml:space="preserve">были </w:t>
      </w:r>
      <w:r w:rsidRPr="00FC045D">
        <w:rPr>
          <w:sz w:val="28"/>
          <w:szCs w:val="28"/>
        </w:rPr>
        <w:t>исполнен</w:t>
      </w:r>
      <w:r>
        <w:rPr>
          <w:sz w:val="28"/>
          <w:szCs w:val="28"/>
        </w:rPr>
        <w:t>ы</w:t>
      </w:r>
      <w:r w:rsidRPr="00FC045D">
        <w:rPr>
          <w:sz w:val="28"/>
          <w:szCs w:val="28"/>
        </w:rPr>
        <w:t xml:space="preserve"> в установленный срок, возбужден</w:t>
      </w:r>
      <w:r>
        <w:rPr>
          <w:sz w:val="28"/>
          <w:szCs w:val="28"/>
        </w:rPr>
        <w:t>ы</w:t>
      </w:r>
      <w:r w:rsidRPr="00FC045D">
        <w:rPr>
          <w:sz w:val="28"/>
          <w:szCs w:val="28"/>
        </w:rPr>
        <w:t xml:space="preserve"> дел</w:t>
      </w:r>
      <w:r>
        <w:rPr>
          <w:sz w:val="28"/>
          <w:szCs w:val="28"/>
        </w:rPr>
        <w:t>а</w:t>
      </w:r>
      <w:r w:rsidRPr="00FC045D">
        <w:rPr>
          <w:sz w:val="28"/>
          <w:szCs w:val="28"/>
        </w:rPr>
        <w:t>.</w:t>
      </w:r>
    </w:p>
    <w:p w:rsidR="004C5CB8" w:rsidRPr="00FC045D" w:rsidRDefault="004C5CB8" w:rsidP="004C5CB8">
      <w:pPr>
        <w:tabs>
          <w:tab w:val="left" w:pos="567"/>
        </w:tabs>
        <w:ind w:firstLine="709"/>
        <w:jc w:val="both"/>
        <w:rPr>
          <w:sz w:val="28"/>
          <w:szCs w:val="28"/>
        </w:rPr>
      </w:pPr>
    </w:p>
    <w:p w:rsidR="004C5CB8" w:rsidRPr="00FC045D" w:rsidRDefault="004C5CB8" w:rsidP="004C5CB8">
      <w:pPr>
        <w:tabs>
          <w:tab w:val="left" w:pos="567"/>
        </w:tabs>
        <w:ind w:firstLine="709"/>
        <w:jc w:val="both"/>
        <w:rPr>
          <w:sz w:val="28"/>
          <w:szCs w:val="28"/>
        </w:rPr>
      </w:pPr>
      <w:r w:rsidRPr="00FC045D">
        <w:rPr>
          <w:sz w:val="28"/>
          <w:szCs w:val="28"/>
        </w:rPr>
        <w:t>Виды выявленных нарушений Закона «О защите конкуренции»:</w:t>
      </w:r>
    </w:p>
    <w:p w:rsidR="004C5CB8" w:rsidRDefault="004C5CB8" w:rsidP="004C5CB8">
      <w:pPr>
        <w:tabs>
          <w:tab w:val="left" w:pos="567"/>
        </w:tabs>
        <w:ind w:firstLine="709"/>
        <w:jc w:val="both"/>
        <w:rPr>
          <w:sz w:val="28"/>
          <w:szCs w:val="28"/>
        </w:rPr>
      </w:pPr>
      <w:r>
        <w:rPr>
          <w:sz w:val="28"/>
          <w:szCs w:val="28"/>
        </w:rPr>
        <w:t xml:space="preserve">- </w:t>
      </w:r>
      <w:r w:rsidRPr="00FC045D">
        <w:rPr>
          <w:sz w:val="28"/>
          <w:szCs w:val="28"/>
        </w:rPr>
        <w:t xml:space="preserve">запрет на недобросовестную конкуренцию, связанную с </w:t>
      </w:r>
      <w:r>
        <w:rPr>
          <w:sz w:val="28"/>
          <w:szCs w:val="28"/>
        </w:rPr>
        <w:t>созданием смешения (ст.14.6) – 1;</w:t>
      </w:r>
    </w:p>
    <w:p w:rsidR="004C5CB8" w:rsidRPr="00FC045D" w:rsidRDefault="004C5CB8" w:rsidP="004C5CB8">
      <w:pPr>
        <w:tabs>
          <w:tab w:val="left" w:pos="567"/>
        </w:tabs>
        <w:ind w:firstLine="709"/>
        <w:jc w:val="both"/>
        <w:rPr>
          <w:sz w:val="28"/>
          <w:szCs w:val="28"/>
        </w:rPr>
      </w:pPr>
      <w:r>
        <w:rPr>
          <w:sz w:val="28"/>
          <w:szCs w:val="28"/>
        </w:rPr>
        <w:t>- з</w:t>
      </w:r>
      <w:r w:rsidRPr="00A16E59">
        <w:rPr>
          <w:sz w:val="28"/>
          <w:szCs w:val="28"/>
        </w:rPr>
        <w:t>апрет на иные формы недобросовестной конкуренции</w:t>
      </w:r>
      <w:r>
        <w:rPr>
          <w:sz w:val="28"/>
          <w:szCs w:val="28"/>
        </w:rPr>
        <w:t xml:space="preserve"> (ст.</w:t>
      </w:r>
      <w:r w:rsidRPr="00A16E59">
        <w:rPr>
          <w:sz w:val="28"/>
          <w:szCs w:val="28"/>
        </w:rPr>
        <w:t xml:space="preserve"> 14.8.</w:t>
      </w:r>
      <w:r>
        <w:rPr>
          <w:sz w:val="28"/>
          <w:szCs w:val="28"/>
        </w:rPr>
        <w:t>) – 1.</w:t>
      </w:r>
    </w:p>
    <w:p w:rsidR="004C5CB8" w:rsidRPr="00FC045D" w:rsidRDefault="004C5CB8" w:rsidP="004C5CB8">
      <w:pPr>
        <w:ind w:firstLine="708"/>
        <w:jc w:val="both"/>
        <w:rPr>
          <w:rFonts w:cs="Times New Roman"/>
          <w:sz w:val="28"/>
          <w:szCs w:val="28"/>
        </w:rPr>
      </w:pPr>
    </w:p>
    <w:p w:rsidR="004C5CB8" w:rsidRPr="00FC045D" w:rsidRDefault="004C5CB8" w:rsidP="004C5CB8">
      <w:pPr>
        <w:pStyle w:val="1"/>
        <w:ind w:firstLine="547"/>
        <w:jc w:val="both"/>
        <w:rPr>
          <w:i/>
        </w:rPr>
      </w:pPr>
      <w:r w:rsidRPr="00FC045D">
        <w:rPr>
          <w:i/>
        </w:rPr>
        <w:t xml:space="preserve">Пример №1(запрет на </w:t>
      </w:r>
      <w:r>
        <w:rPr>
          <w:i/>
        </w:rPr>
        <w:t>иные формы недобросовестной конкуренции ст. 14.8</w:t>
      </w:r>
      <w:r w:rsidRPr="00FC045D">
        <w:rPr>
          <w:i/>
        </w:rPr>
        <w:t>).</w:t>
      </w:r>
    </w:p>
    <w:p w:rsidR="004C5CB8" w:rsidRDefault="004C5CB8" w:rsidP="004C5CB8">
      <w:pPr>
        <w:tabs>
          <w:tab w:val="left" w:pos="993"/>
        </w:tabs>
        <w:autoSpaceDE w:val="0"/>
        <w:ind w:firstLine="709"/>
        <w:jc w:val="both"/>
        <w:rPr>
          <w:i/>
          <w:sz w:val="28"/>
          <w:szCs w:val="28"/>
        </w:rPr>
      </w:pPr>
      <w:r w:rsidRPr="00904186">
        <w:rPr>
          <w:i/>
          <w:sz w:val="28"/>
          <w:szCs w:val="28"/>
        </w:rPr>
        <w:t xml:space="preserve">Решением Комиссии действия </w:t>
      </w:r>
      <w:r w:rsidRPr="00904186">
        <w:rPr>
          <w:rFonts w:eastAsia="Calibri"/>
          <w:i/>
          <w:sz w:val="28"/>
          <w:szCs w:val="28"/>
        </w:rPr>
        <w:t xml:space="preserve">ИП </w:t>
      </w:r>
      <w:r w:rsidR="00D749F8" w:rsidRPr="00D749F8">
        <w:rPr>
          <w:i/>
          <w:sz w:val="28"/>
          <w:szCs w:val="28"/>
        </w:rPr>
        <w:t>&lt;</w:t>
      </w:r>
      <w:r w:rsidR="00D749F8">
        <w:rPr>
          <w:i/>
          <w:sz w:val="28"/>
          <w:szCs w:val="28"/>
        </w:rPr>
        <w:t>…</w:t>
      </w:r>
      <w:r w:rsidR="00D749F8" w:rsidRPr="00D749F8">
        <w:rPr>
          <w:i/>
          <w:sz w:val="28"/>
          <w:szCs w:val="28"/>
        </w:rPr>
        <w:t>&gt;</w:t>
      </w:r>
      <w:r w:rsidRPr="00904186">
        <w:rPr>
          <w:i/>
          <w:sz w:val="28"/>
          <w:szCs w:val="28"/>
        </w:rPr>
        <w:t xml:space="preserve"> по указанию в заявке на участие в открытом конкурсе по определению специализированной организации, имеющей право заключить договор об оказании услуг по перемещению задержанных транспортных средств на специализированную стоянку, хранению и возврату, утвержденном Приказом Министерства транспорта и дорожного хозяйства Удмуртской Республики от 16.06.2016 года №0145/01-04, недостоверной информации об отсутствии задолженности по начисленным налогам, сборам и иным обязательным платежам в бюджеты любого уровня за 2015 год, были признаны актом недобросовестной конкуренции, ИП </w:t>
      </w:r>
      <w:r w:rsidR="00D749F8" w:rsidRPr="00D749F8">
        <w:rPr>
          <w:i/>
          <w:sz w:val="28"/>
          <w:szCs w:val="28"/>
        </w:rPr>
        <w:t>&lt;</w:t>
      </w:r>
      <w:r w:rsidR="00D749F8">
        <w:rPr>
          <w:i/>
          <w:sz w:val="28"/>
          <w:szCs w:val="28"/>
        </w:rPr>
        <w:t>…</w:t>
      </w:r>
      <w:r w:rsidR="00D749F8" w:rsidRPr="00D749F8">
        <w:rPr>
          <w:i/>
          <w:sz w:val="28"/>
          <w:szCs w:val="28"/>
        </w:rPr>
        <w:t>&gt;</w:t>
      </w:r>
      <w:r w:rsidRPr="00904186">
        <w:rPr>
          <w:i/>
          <w:sz w:val="28"/>
          <w:szCs w:val="28"/>
        </w:rPr>
        <w:t xml:space="preserve"> признан нарушившим статью 14.8 Федерального закона от 26.07.2006 № 135-ФЗ «О защите конкуренции».</w:t>
      </w:r>
    </w:p>
    <w:p w:rsidR="00EA61D4" w:rsidRDefault="00EA61D4" w:rsidP="004C5CB8">
      <w:pPr>
        <w:tabs>
          <w:tab w:val="left" w:pos="993"/>
        </w:tabs>
        <w:autoSpaceDE w:val="0"/>
        <w:ind w:firstLine="709"/>
        <w:jc w:val="both"/>
        <w:rPr>
          <w:i/>
          <w:sz w:val="28"/>
          <w:szCs w:val="28"/>
        </w:rPr>
      </w:pPr>
      <w:r>
        <w:rPr>
          <w:i/>
          <w:sz w:val="28"/>
          <w:szCs w:val="28"/>
        </w:rPr>
        <w:t xml:space="preserve">Конкурсной документацией </w:t>
      </w:r>
      <w:r w:rsidRPr="00904186">
        <w:rPr>
          <w:i/>
          <w:sz w:val="28"/>
          <w:szCs w:val="28"/>
        </w:rPr>
        <w:t>по определению специализированной организации, имеющей право заключить договор об оказании услуг по перемещению задержанных транспортных средств на специализированную стоянку, хранению и возврату</w:t>
      </w:r>
      <w:r>
        <w:rPr>
          <w:i/>
          <w:sz w:val="28"/>
          <w:szCs w:val="28"/>
        </w:rPr>
        <w:t>, уста</w:t>
      </w:r>
      <w:r w:rsidR="00F07224">
        <w:rPr>
          <w:i/>
          <w:sz w:val="28"/>
          <w:szCs w:val="28"/>
        </w:rPr>
        <w:t>новлены требования к участникам конкурса</w:t>
      </w:r>
      <w:r>
        <w:rPr>
          <w:i/>
          <w:sz w:val="28"/>
          <w:szCs w:val="28"/>
        </w:rPr>
        <w:t xml:space="preserve"> об отсутствии </w:t>
      </w:r>
      <w:r w:rsidRPr="00904186">
        <w:rPr>
          <w:i/>
          <w:sz w:val="28"/>
          <w:szCs w:val="28"/>
        </w:rPr>
        <w:t>задолженности по начисленным налогам, сборам и иным обязательным платежам в бюджеты любого уровня за 2015 год</w:t>
      </w:r>
      <w:r>
        <w:rPr>
          <w:i/>
          <w:sz w:val="28"/>
          <w:szCs w:val="28"/>
        </w:rPr>
        <w:t xml:space="preserve">. Таким образом, при наличии такой задолженности заявка участника должна быть отклонена комиссией заказчика. ИП </w:t>
      </w:r>
      <w:r w:rsidRPr="00EA61D4">
        <w:rPr>
          <w:i/>
          <w:sz w:val="28"/>
          <w:szCs w:val="28"/>
        </w:rPr>
        <w:t>&lt;…&gt;</w:t>
      </w:r>
      <w:r>
        <w:rPr>
          <w:i/>
          <w:sz w:val="28"/>
          <w:szCs w:val="28"/>
        </w:rPr>
        <w:t xml:space="preserve"> подал заявку, указав об отсутствии задолженности. Комиссия признала его победителем конкурса, с ним был заключен контракт. </w:t>
      </w:r>
    </w:p>
    <w:p w:rsidR="00EA61D4" w:rsidRPr="00EA61D4" w:rsidRDefault="00EA61D4" w:rsidP="004C5CB8">
      <w:pPr>
        <w:tabs>
          <w:tab w:val="left" w:pos="993"/>
        </w:tabs>
        <w:autoSpaceDE w:val="0"/>
        <w:ind w:firstLine="709"/>
        <w:jc w:val="both"/>
        <w:rPr>
          <w:i/>
          <w:sz w:val="28"/>
          <w:szCs w:val="28"/>
        </w:rPr>
      </w:pPr>
      <w:r>
        <w:rPr>
          <w:i/>
          <w:sz w:val="28"/>
          <w:szCs w:val="28"/>
        </w:rPr>
        <w:t xml:space="preserve">В ходе рассмотрения дела </w:t>
      </w:r>
      <w:r w:rsidR="00F07224">
        <w:rPr>
          <w:i/>
          <w:sz w:val="28"/>
          <w:szCs w:val="28"/>
        </w:rPr>
        <w:t xml:space="preserve">Удмуртским УФАС России установлено, что заявка ИП </w:t>
      </w:r>
      <w:r w:rsidR="00F07224" w:rsidRPr="00EA61D4">
        <w:rPr>
          <w:i/>
          <w:sz w:val="28"/>
          <w:szCs w:val="28"/>
        </w:rPr>
        <w:t>&lt;…&gt;</w:t>
      </w:r>
      <w:r w:rsidR="00F07224">
        <w:rPr>
          <w:i/>
          <w:sz w:val="28"/>
          <w:szCs w:val="28"/>
        </w:rPr>
        <w:t xml:space="preserve"> содержала недостоверные сведения об отсутствии задолженности (фактически задолженность имелась).</w:t>
      </w:r>
    </w:p>
    <w:p w:rsidR="004C5CB8" w:rsidRPr="00904186" w:rsidRDefault="004C5CB8" w:rsidP="004C5CB8">
      <w:pPr>
        <w:ind w:firstLine="709"/>
        <w:jc w:val="both"/>
        <w:rPr>
          <w:rFonts w:cs="Times New Roman"/>
          <w:i/>
          <w:sz w:val="28"/>
          <w:szCs w:val="28"/>
        </w:rPr>
      </w:pPr>
      <w:r w:rsidRPr="00FC045D">
        <w:rPr>
          <w:i/>
          <w:sz w:val="28"/>
          <w:szCs w:val="28"/>
        </w:rPr>
        <w:t xml:space="preserve">Комиссией Удмуртского УФАС России было признано, что указанные действия </w:t>
      </w:r>
      <w:r w:rsidRPr="00904186">
        <w:rPr>
          <w:i/>
          <w:sz w:val="28"/>
          <w:szCs w:val="28"/>
        </w:rPr>
        <w:t xml:space="preserve">ИП </w:t>
      </w:r>
      <w:r w:rsidR="00D749F8" w:rsidRPr="00D749F8">
        <w:rPr>
          <w:i/>
          <w:sz w:val="28"/>
          <w:szCs w:val="28"/>
        </w:rPr>
        <w:t>&lt;</w:t>
      </w:r>
      <w:r w:rsidR="00D749F8">
        <w:rPr>
          <w:i/>
          <w:sz w:val="28"/>
          <w:szCs w:val="28"/>
        </w:rPr>
        <w:t>…</w:t>
      </w:r>
      <w:r w:rsidR="00D749F8" w:rsidRPr="00D749F8">
        <w:rPr>
          <w:i/>
          <w:sz w:val="28"/>
          <w:szCs w:val="28"/>
        </w:rPr>
        <w:t>&gt;</w:t>
      </w:r>
      <w:r w:rsidRPr="00904186">
        <w:rPr>
          <w:i/>
          <w:sz w:val="28"/>
          <w:szCs w:val="28"/>
        </w:rPr>
        <w:t xml:space="preserve"> противоречат требованиям законности, добропорядочности, разумности и справедливости,</w:t>
      </w:r>
      <w:r w:rsidRPr="00904186">
        <w:rPr>
          <w:i/>
          <w:sz w:val="28"/>
        </w:rPr>
        <w:t xml:space="preserve"> </w:t>
      </w:r>
      <w:r w:rsidRPr="00FC045D">
        <w:rPr>
          <w:i/>
          <w:sz w:val="28"/>
          <w:szCs w:val="28"/>
        </w:rPr>
        <w:t xml:space="preserve">направлены на получение преимущества при осуществлении деятельности на </w:t>
      </w:r>
      <w:r w:rsidRPr="00904186">
        <w:rPr>
          <w:i/>
          <w:sz w:val="28"/>
          <w:szCs w:val="28"/>
        </w:rPr>
        <w:t xml:space="preserve">рынке оказания услуг по </w:t>
      </w:r>
      <w:r w:rsidRPr="00904186">
        <w:rPr>
          <w:rFonts w:eastAsia="Calibri"/>
          <w:i/>
          <w:sz w:val="28"/>
          <w:szCs w:val="28"/>
        </w:rPr>
        <w:t xml:space="preserve">  перемещению и хранению задержанного транспортного средства на </w:t>
      </w:r>
      <w:r w:rsidRPr="00904186">
        <w:rPr>
          <w:rFonts w:eastAsia="Calibri" w:cs="Times New Roman"/>
          <w:i/>
          <w:sz w:val="28"/>
          <w:szCs w:val="28"/>
        </w:rPr>
        <w:t>специализированную стоянку, а также его возврату</w:t>
      </w:r>
      <w:r w:rsidRPr="00904186">
        <w:rPr>
          <w:rFonts w:cs="Times New Roman"/>
          <w:i/>
          <w:sz w:val="28"/>
          <w:szCs w:val="28"/>
        </w:rPr>
        <w:t xml:space="preserve"> на территории г.Глазова.</w:t>
      </w:r>
    </w:p>
    <w:p w:rsidR="004C5CB8" w:rsidRPr="00904186" w:rsidRDefault="004C5CB8" w:rsidP="004C5CB8">
      <w:pPr>
        <w:pStyle w:val="ad"/>
        <w:ind w:firstLine="709"/>
        <w:jc w:val="both"/>
        <w:rPr>
          <w:rFonts w:ascii="Times New Roman" w:hAnsi="Times New Roman"/>
          <w:i/>
          <w:sz w:val="28"/>
          <w:szCs w:val="28"/>
        </w:rPr>
      </w:pPr>
      <w:r w:rsidRPr="00904186">
        <w:rPr>
          <w:rFonts w:ascii="Times New Roman" w:hAnsi="Times New Roman"/>
          <w:i/>
          <w:sz w:val="28"/>
          <w:szCs w:val="28"/>
        </w:rPr>
        <w:t xml:space="preserve">Также данные действия </w:t>
      </w:r>
      <w:r w:rsidRPr="00904186">
        <w:rPr>
          <w:rFonts w:ascii="Times New Roman" w:hAnsi="Times New Roman"/>
          <w:i/>
          <w:sz w:val="28"/>
        </w:rPr>
        <w:t xml:space="preserve">могут причинить </w:t>
      </w:r>
      <w:r w:rsidRPr="00904186">
        <w:rPr>
          <w:rFonts w:ascii="Times New Roman" w:hAnsi="Times New Roman"/>
          <w:i/>
          <w:sz w:val="28"/>
          <w:szCs w:val="28"/>
        </w:rPr>
        <w:t>убытк</w:t>
      </w:r>
      <w:r>
        <w:rPr>
          <w:rFonts w:ascii="Times New Roman" w:hAnsi="Times New Roman"/>
          <w:i/>
          <w:sz w:val="28"/>
          <w:szCs w:val="28"/>
        </w:rPr>
        <w:t>и хозяйствующему субъекту-конкуренту</w:t>
      </w:r>
      <w:r w:rsidRPr="00904186">
        <w:rPr>
          <w:rFonts w:ascii="Times New Roman" w:hAnsi="Times New Roman"/>
          <w:i/>
          <w:sz w:val="28"/>
          <w:szCs w:val="28"/>
        </w:rPr>
        <w:t xml:space="preserve"> ИП </w:t>
      </w:r>
      <w:r w:rsidR="00D749F8" w:rsidRPr="00D749F8">
        <w:rPr>
          <w:i/>
          <w:sz w:val="28"/>
          <w:szCs w:val="28"/>
        </w:rPr>
        <w:t>&lt;</w:t>
      </w:r>
      <w:r w:rsidR="00D749F8">
        <w:rPr>
          <w:i/>
          <w:sz w:val="28"/>
          <w:szCs w:val="28"/>
        </w:rPr>
        <w:t>…</w:t>
      </w:r>
      <w:r w:rsidR="00D749F8" w:rsidRPr="00D749F8">
        <w:rPr>
          <w:i/>
          <w:sz w:val="28"/>
          <w:szCs w:val="28"/>
        </w:rPr>
        <w:t>&gt;</w:t>
      </w:r>
      <w:r w:rsidRPr="00904186">
        <w:rPr>
          <w:rFonts w:ascii="Times New Roman" w:hAnsi="Times New Roman"/>
          <w:i/>
          <w:sz w:val="28"/>
          <w:szCs w:val="28"/>
        </w:rPr>
        <w:t xml:space="preserve"> в виде неполученных доходов.</w:t>
      </w:r>
    </w:p>
    <w:p w:rsidR="004C5CB8" w:rsidRPr="00FC045D" w:rsidRDefault="004C5CB8" w:rsidP="004C5CB8">
      <w:pPr>
        <w:ind w:firstLine="709"/>
        <w:jc w:val="both"/>
        <w:rPr>
          <w:i/>
          <w:sz w:val="28"/>
          <w:szCs w:val="28"/>
        </w:rPr>
      </w:pPr>
      <w:r w:rsidRPr="00FC045D">
        <w:rPr>
          <w:i/>
          <w:sz w:val="28"/>
          <w:szCs w:val="28"/>
        </w:rPr>
        <w:t xml:space="preserve">В отношении </w:t>
      </w:r>
      <w:r w:rsidRPr="00904186">
        <w:rPr>
          <w:i/>
          <w:sz w:val="28"/>
          <w:szCs w:val="28"/>
        </w:rPr>
        <w:t xml:space="preserve">ИП </w:t>
      </w:r>
      <w:r w:rsidR="00D749F8" w:rsidRPr="00D749F8">
        <w:rPr>
          <w:i/>
          <w:sz w:val="28"/>
          <w:szCs w:val="28"/>
        </w:rPr>
        <w:t>&lt;</w:t>
      </w:r>
      <w:r w:rsidR="00D749F8">
        <w:rPr>
          <w:i/>
          <w:sz w:val="28"/>
          <w:szCs w:val="28"/>
        </w:rPr>
        <w:t>…</w:t>
      </w:r>
      <w:r w:rsidR="00D749F8" w:rsidRPr="00D749F8">
        <w:rPr>
          <w:i/>
          <w:sz w:val="28"/>
          <w:szCs w:val="28"/>
        </w:rPr>
        <w:t>&gt;</w:t>
      </w:r>
      <w:r w:rsidRPr="00904186">
        <w:rPr>
          <w:i/>
          <w:sz w:val="28"/>
          <w:szCs w:val="28"/>
        </w:rPr>
        <w:t xml:space="preserve"> </w:t>
      </w:r>
      <w:r w:rsidRPr="00FC045D">
        <w:rPr>
          <w:i/>
          <w:sz w:val="28"/>
          <w:szCs w:val="28"/>
        </w:rPr>
        <w:t>возбужден</w:t>
      </w:r>
      <w:r>
        <w:rPr>
          <w:i/>
          <w:sz w:val="28"/>
          <w:szCs w:val="28"/>
        </w:rPr>
        <w:t>о</w:t>
      </w:r>
      <w:r w:rsidRPr="00FC045D">
        <w:rPr>
          <w:i/>
          <w:sz w:val="28"/>
          <w:szCs w:val="28"/>
        </w:rPr>
        <w:t xml:space="preserve"> дел</w:t>
      </w:r>
      <w:r>
        <w:rPr>
          <w:i/>
          <w:sz w:val="28"/>
          <w:szCs w:val="28"/>
        </w:rPr>
        <w:t>о</w:t>
      </w:r>
      <w:r w:rsidRPr="00FC045D">
        <w:rPr>
          <w:i/>
          <w:sz w:val="28"/>
          <w:szCs w:val="28"/>
        </w:rPr>
        <w:t xml:space="preserve"> об административн</w:t>
      </w:r>
      <w:r>
        <w:rPr>
          <w:i/>
          <w:sz w:val="28"/>
          <w:szCs w:val="28"/>
        </w:rPr>
        <w:t xml:space="preserve">ом </w:t>
      </w:r>
      <w:r w:rsidRPr="00FC045D">
        <w:rPr>
          <w:i/>
          <w:sz w:val="28"/>
          <w:szCs w:val="28"/>
        </w:rPr>
        <w:t>правонарушени</w:t>
      </w:r>
      <w:r>
        <w:rPr>
          <w:i/>
          <w:sz w:val="28"/>
          <w:szCs w:val="28"/>
        </w:rPr>
        <w:t>и</w:t>
      </w:r>
      <w:r w:rsidRPr="00FC045D">
        <w:rPr>
          <w:i/>
          <w:sz w:val="28"/>
          <w:szCs w:val="28"/>
        </w:rPr>
        <w:t xml:space="preserve"> по статье 14.33 Кодека Российской Федерации об административных правонарушениях.</w:t>
      </w:r>
    </w:p>
    <w:p w:rsidR="00585AE4" w:rsidRPr="00585AE4" w:rsidRDefault="00585AE4" w:rsidP="00585AE4">
      <w:pPr>
        <w:pStyle w:val="ac"/>
        <w:shd w:val="clear" w:color="auto" w:fill="FFFFFF"/>
        <w:ind w:left="0" w:firstLine="567"/>
        <w:jc w:val="both"/>
        <w:rPr>
          <w:b/>
          <w:i/>
          <w:color w:val="FF0000"/>
          <w:szCs w:val="28"/>
        </w:rPr>
      </w:pPr>
    </w:p>
    <w:p w:rsidR="000D20F2" w:rsidRDefault="000D20F2">
      <w:pPr>
        <w:pStyle w:val="a8"/>
        <w:widowControl w:val="0"/>
      </w:pPr>
    </w:p>
    <w:p w:rsidR="000D20F2" w:rsidRDefault="000321CB">
      <w:pPr>
        <w:pStyle w:val="3"/>
        <w:widowControl w:val="0"/>
        <w:ind w:left="0"/>
      </w:pPr>
      <w:r>
        <w:tab/>
      </w:r>
      <w:r w:rsidR="00A977D4">
        <w:t>1.1.</w:t>
      </w:r>
      <w:r w:rsidR="00D705E3">
        <w:t>4</w:t>
      </w:r>
      <w:r w:rsidR="00A977D4">
        <w:t xml:space="preserve">. </w:t>
      </w:r>
      <w: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
    <w:p w:rsidR="000D20F2" w:rsidRDefault="000D20F2">
      <w:pPr>
        <w:pStyle w:val="a8"/>
        <w:widowControl w:val="0"/>
        <w:ind w:firstLine="0"/>
      </w:pPr>
    </w:p>
    <w:p w:rsidR="00A84554" w:rsidRDefault="00AD324E" w:rsidP="0039514A">
      <w:pPr>
        <w:ind w:firstLine="567"/>
        <w:jc w:val="both"/>
        <w:rPr>
          <w:rFonts w:eastAsia="Calibri"/>
          <w:sz w:val="28"/>
          <w:szCs w:val="28"/>
          <w:lang w:eastAsia="en-US"/>
        </w:rPr>
      </w:pPr>
      <w:r>
        <w:rPr>
          <w:rFonts w:eastAsia="Calibri"/>
          <w:sz w:val="28"/>
          <w:szCs w:val="28"/>
          <w:lang w:eastAsia="en-US"/>
        </w:rPr>
        <w:t xml:space="preserve">За </w:t>
      </w:r>
      <w:r w:rsidR="00A75915">
        <w:rPr>
          <w:rFonts w:eastAsia="Calibri"/>
          <w:sz w:val="28"/>
          <w:szCs w:val="28"/>
          <w:lang w:eastAsia="en-US"/>
        </w:rPr>
        <w:t>1-3 кварталы</w:t>
      </w:r>
      <w:r>
        <w:rPr>
          <w:rFonts w:eastAsia="Calibri"/>
          <w:sz w:val="28"/>
          <w:szCs w:val="28"/>
          <w:lang w:eastAsia="en-US"/>
        </w:rPr>
        <w:t xml:space="preserve"> </w:t>
      </w:r>
      <w:r w:rsidR="00A84554">
        <w:rPr>
          <w:rFonts w:eastAsia="Calibri"/>
          <w:sz w:val="28"/>
          <w:szCs w:val="28"/>
          <w:lang w:eastAsia="en-US"/>
        </w:rPr>
        <w:t>2017 года было р</w:t>
      </w:r>
      <w:r>
        <w:rPr>
          <w:rFonts w:eastAsia="Calibri"/>
          <w:sz w:val="28"/>
          <w:szCs w:val="28"/>
          <w:lang w:eastAsia="en-US"/>
        </w:rPr>
        <w:t>ассмотрено 63</w:t>
      </w:r>
      <w:r w:rsidR="00A84554">
        <w:rPr>
          <w:rFonts w:eastAsia="Calibri"/>
          <w:sz w:val="28"/>
          <w:szCs w:val="28"/>
          <w:lang w:eastAsia="en-US"/>
        </w:rPr>
        <w:t xml:space="preserve"> заявлени</w:t>
      </w:r>
      <w:r>
        <w:rPr>
          <w:rFonts w:eastAsia="Calibri"/>
          <w:sz w:val="28"/>
          <w:szCs w:val="28"/>
          <w:lang w:eastAsia="en-US"/>
        </w:rPr>
        <w:t>я</w:t>
      </w:r>
      <w:r w:rsidR="00A84554">
        <w:rPr>
          <w:rFonts w:eastAsia="Calibri"/>
          <w:sz w:val="28"/>
          <w:szCs w:val="28"/>
          <w:lang w:eastAsia="en-US"/>
        </w:rPr>
        <w:t xml:space="preserve"> по признакам нарушения</w:t>
      </w:r>
      <w:r w:rsidR="00EC44BC">
        <w:rPr>
          <w:rFonts w:eastAsia="Calibri"/>
          <w:sz w:val="28"/>
          <w:szCs w:val="28"/>
          <w:lang w:eastAsia="en-US"/>
        </w:rPr>
        <w:t xml:space="preserve"> </w:t>
      </w:r>
      <w:r w:rsidR="00A84554">
        <w:rPr>
          <w:rFonts w:eastAsia="Calibri"/>
          <w:sz w:val="28"/>
          <w:szCs w:val="28"/>
          <w:lang w:eastAsia="en-US"/>
        </w:rPr>
        <w:t xml:space="preserve">ст.15 Закона «О защите конкуренции», по результатам рассмотрения которых </w:t>
      </w:r>
      <w:r w:rsidR="00A84554" w:rsidRPr="00090A31">
        <w:rPr>
          <w:rFonts w:eastAsia="Calibri"/>
          <w:sz w:val="28"/>
          <w:szCs w:val="28"/>
          <w:lang w:eastAsia="en-US"/>
        </w:rPr>
        <w:t xml:space="preserve">принято </w:t>
      </w:r>
      <w:r w:rsidR="00090A31" w:rsidRPr="00090A31">
        <w:rPr>
          <w:rFonts w:eastAsia="Calibri"/>
          <w:sz w:val="28"/>
          <w:szCs w:val="28"/>
          <w:lang w:eastAsia="en-US"/>
        </w:rPr>
        <w:t>47</w:t>
      </w:r>
      <w:r w:rsidR="00A84554" w:rsidRPr="00090A31">
        <w:rPr>
          <w:rFonts w:eastAsia="Calibri"/>
          <w:sz w:val="28"/>
          <w:szCs w:val="28"/>
          <w:lang w:eastAsia="en-US"/>
        </w:rPr>
        <w:t xml:space="preserve"> решений об отказе в возбуждении дела, выдано и исполнено 1</w:t>
      </w:r>
      <w:r w:rsidR="00090A31" w:rsidRPr="00090A31">
        <w:rPr>
          <w:rFonts w:eastAsia="Calibri"/>
          <w:sz w:val="28"/>
          <w:szCs w:val="28"/>
          <w:lang w:eastAsia="en-US"/>
        </w:rPr>
        <w:t>4</w:t>
      </w:r>
      <w:r w:rsidR="00A84554" w:rsidRPr="00090A31">
        <w:rPr>
          <w:rFonts w:eastAsia="Calibri"/>
          <w:sz w:val="28"/>
          <w:szCs w:val="28"/>
          <w:lang w:eastAsia="en-US"/>
        </w:rPr>
        <w:t xml:space="preserve"> предупреждений, </w:t>
      </w:r>
      <w:r w:rsidR="00A84554" w:rsidRPr="00A73235">
        <w:rPr>
          <w:rFonts w:eastAsia="Calibri"/>
          <w:sz w:val="28"/>
          <w:szCs w:val="28"/>
          <w:lang w:eastAsia="en-US"/>
        </w:rPr>
        <w:t xml:space="preserve">возбуждено </w:t>
      </w:r>
      <w:r w:rsidR="006E2A7C" w:rsidRPr="00A73235">
        <w:rPr>
          <w:rFonts w:eastAsia="Calibri"/>
          <w:sz w:val="28"/>
          <w:szCs w:val="28"/>
          <w:lang w:eastAsia="en-US"/>
        </w:rPr>
        <w:t>5</w:t>
      </w:r>
      <w:r w:rsidR="00A84554" w:rsidRPr="00A73235">
        <w:rPr>
          <w:rFonts w:eastAsia="Calibri"/>
          <w:sz w:val="28"/>
          <w:szCs w:val="28"/>
          <w:lang w:eastAsia="en-US"/>
        </w:rPr>
        <w:t xml:space="preserve"> дел.</w:t>
      </w:r>
    </w:p>
    <w:p w:rsidR="00A84554" w:rsidRDefault="00A84554" w:rsidP="0039514A">
      <w:pPr>
        <w:ind w:firstLine="567"/>
        <w:jc w:val="both"/>
        <w:rPr>
          <w:rFonts w:eastAsia="Calibri"/>
          <w:sz w:val="28"/>
          <w:szCs w:val="28"/>
          <w:lang w:eastAsia="en-US"/>
        </w:rPr>
      </w:pPr>
    </w:p>
    <w:p w:rsidR="0039514A" w:rsidRPr="00F02B88" w:rsidRDefault="0039514A" w:rsidP="0039514A">
      <w:pPr>
        <w:ind w:firstLine="567"/>
        <w:jc w:val="both"/>
        <w:rPr>
          <w:rFonts w:eastAsia="Calibri"/>
          <w:sz w:val="28"/>
          <w:szCs w:val="28"/>
          <w:lang w:eastAsia="en-US"/>
        </w:rPr>
      </w:pPr>
      <w:r w:rsidRPr="00F02B88">
        <w:rPr>
          <w:rFonts w:eastAsia="Calibri"/>
          <w:sz w:val="28"/>
          <w:szCs w:val="28"/>
          <w:lang w:eastAsia="en-US"/>
        </w:rPr>
        <w:t>Нарушения статьи 15 Закона ο защите конкуренции в отчетном периоде были выявлены в действиях (бездействии) органов власти на следующих товарных рынках, сферах деятельности:</w:t>
      </w:r>
    </w:p>
    <w:p w:rsidR="0039514A" w:rsidRPr="00F02B88" w:rsidRDefault="0039514A" w:rsidP="0039514A">
      <w:pPr>
        <w:ind w:firstLine="567"/>
        <w:jc w:val="both"/>
        <w:rPr>
          <w:rFonts w:eastAsia="Calibri"/>
          <w:sz w:val="28"/>
          <w:szCs w:val="28"/>
          <w:lang w:eastAsia="en-US"/>
        </w:rPr>
      </w:pPr>
      <w:r w:rsidRPr="00F02B88">
        <w:rPr>
          <w:rFonts w:eastAsia="Calibri"/>
          <w:sz w:val="28"/>
          <w:szCs w:val="28"/>
          <w:lang w:eastAsia="en-US"/>
        </w:rPr>
        <w:t xml:space="preserve">- рынок оказания ритуальных услуг; </w:t>
      </w:r>
    </w:p>
    <w:p w:rsidR="0039514A" w:rsidRPr="00F02B88" w:rsidRDefault="0039514A" w:rsidP="0039514A">
      <w:pPr>
        <w:ind w:firstLine="567"/>
        <w:jc w:val="both"/>
        <w:rPr>
          <w:rFonts w:eastAsia="Calibri"/>
          <w:sz w:val="28"/>
          <w:szCs w:val="28"/>
          <w:lang w:eastAsia="en-US"/>
        </w:rPr>
      </w:pPr>
      <w:r w:rsidRPr="00F02B88">
        <w:rPr>
          <w:rFonts w:eastAsia="Calibri"/>
          <w:sz w:val="28"/>
          <w:szCs w:val="28"/>
          <w:lang w:eastAsia="en-US"/>
        </w:rPr>
        <w:t xml:space="preserve">- </w:t>
      </w:r>
      <w:r w:rsidR="00F02B88" w:rsidRPr="00F02B88">
        <w:rPr>
          <w:rFonts w:eastAsia="Calibri"/>
          <w:sz w:val="28"/>
          <w:szCs w:val="28"/>
          <w:lang w:eastAsia="en-US"/>
        </w:rPr>
        <w:t>рынок аренды земельных участков;</w:t>
      </w:r>
    </w:p>
    <w:p w:rsidR="00F02B88" w:rsidRPr="00F02B88" w:rsidRDefault="00F02B88" w:rsidP="0039514A">
      <w:pPr>
        <w:ind w:firstLine="567"/>
        <w:jc w:val="both"/>
        <w:rPr>
          <w:rFonts w:eastAsia="Calibri"/>
          <w:sz w:val="28"/>
          <w:szCs w:val="28"/>
          <w:lang w:eastAsia="en-US"/>
        </w:rPr>
      </w:pPr>
      <w:r w:rsidRPr="00F02B88">
        <w:rPr>
          <w:rFonts w:eastAsia="Calibri"/>
          <w:sz w:val="28"/>
          <w:szCs w:val="28"/>
          <w:lang w:eastAsia="en-US"/>
        </w:rPr>
        <w:t>- рынок строительства многоквартирных домов;</w:t>
      </w:r>
    </w:p>
    <w:p w:rsidR="00F02B88" w:rsidRPr="00F02B88" w:rsidRDefault="00F02B88" w:rsidP="0039514A">
      <w:pPr>
        <w:ind w:firstLine="567"/>
        <w:jc w:val="both"/>
        <w:rPr>
          <w:rFonts w:eastAsia="Calibri"/>
          <w:sz w:val="28"/>
          <w:szCs w:val="28"/>
          <w:lang w:eastAsia="en-US"/>
        </w:rPr>
      </w:pPr>
      <w:r w:rsidRPr="00F02B88">
        <w:rPr>
          <w:rFonts w:eastAsia="Calibri"/>
          <w:sz w:val="28"/>
          <w:szCs w:val="28"/>
          <w:lang w:eastAsia="en-US"/>
        </w:rPr>
        <w:t>- рынок аренды помещений;</w:t>
      </w:r>
    </w:p>
    <w:p w:rsidR="00F02B88" w:rsidRPr="00F02B88" w:rsidRDefault="00F02B88" w:rsidP="0039514A">
      <w:pPr>
        <w:ind w:firstLine="567"/>
        <w:jc w:val="both"/>
        <w:rPr>
          <w:rFonts w:eastAsia="Calibri"/>
          <w:sz w:val="28"/>
          <w:szCs w:val="28"/>
          <w:lang w:eastAsia="en-US"/>
        </w:rPr>
      </w:pPr>
      <w:r w:rsidRPr="00F02B88">
        <w:rPr>
          <w:rFonts w:eastAsia="Calibri"/>
          <w:sz w:val="28"/>
          <w:szCs w:val="28"/>
          <w:lang w:eastAsia="en-US"/>
        </w:rPr>
        <w:t>- рынок водоснабжения;</w:t>
      </w:r>
    </w:p>
    <w:p w:rsidR="00F02B88" w:rsidRPr="00F02B88" w:rsidRDefault="00F02B88" w:rsidP="0039514A">
      <w:pPr>
        <w:ind w:firstLine="567"/>
        <w:jc w:val="both"/>
        <w:rPr>
          <w:rFonts w:eastAsia="Calibri"/>
          <w:sz w:val="28"/>
          <w:szCs w:val="28"/>
          <w:lang w:eastAsia="en-US"/>
        </w:rPr>
      </w:pPr>
      <w:r w:rsidRPr="00F02B88">
        <w:rPr>
          <w:rFonts w:eastAsia="Calibri"/>
          <w:sz w:val="28"/>
          <w:szCs w:val="28"/>
          <w:lang w:eastAsia="en-US"/>
        </w:rPr>
        <w:t>- рынок ремонта дорог;</w:t>
      </w:r>
    </w:p>
    <w:p w:rsidR="00F02B88" w:rsidRPr="00F02B88" w:rsidRDefault="00F02B88" w:rsidP="0039514A">
      <w:pPr>
        <w:ind w:firstLine="567"/>
        <w:jc w:val="both"/>
        <w:rPr>
          <w:rFonts w:eastAsia="Calibri"/>
          <w:sz w:val="28"/>
          <w:szCs w:val="28"/>
          <w:lang w:eastAsia="en-US"/>
        </w:rPr>
      </w:pPr>
      <w:r w:rsidRPr="00F02B88">
        <w:rPr>
          <w:rFonts w:eastAsia="Calibri"/>
          <w:sz w:val="28"/>
          <w:szCs w:val="28"/>
          <w:lang w:eastAsia="en-US"/>
        </w:rPr>
        <w:t>- рынок производства твердых сыров;</w:t>
      </w:r>
    </w:p>
    <w:p w:rsidR="00F02B88" w:rsidRDefault="00F02B88" w:rsidP="00F02B88">
      <w:pPr>
        <w:ind w:firstLine="567"/>
        <w:jc w:val="both"/>
        <w:rPr>
          <w:rFonts w:eastAsia="Calibri"/>
          <w:sz w:val="28"/>
          <w:szCs w:val="28"/>
          <w:lang w:eastAsia="en-US"/>
        </w:rPr>
      </w:pPr>
      <w:r w:rsidRPr="00F02B88">
        <w:rPr>
          <w:rFonts w:eastAsia="Calibri"/>
          <w:sz w:val="28"/>
          <w:szCs w:val="28"/>
          <w:lang w:eastAsia="en-US"/>
        </w:rPr>
        <w:t>- рынок розничной тор</w:t>
      </w:r>
      <w:r w:rsidR="00C365DD">
        <w:rPr>
          <w:rFonts w:eastAsia="Calibri"/>
          <w:sz w:val="28"/>
          <w:szCs w:val="28"/>
          <w:lang w:eastAsia="en-US"/>
        </w:rPr>
        <w:t>говли лекарственными средствами;</w:t>
      </w:r>
    </w:p>
    <w:p w:rsidR="00C365DD" w:rsidRPr="000C0827" w:rsidRDefault="00C365DD" w:rsidP="00F02B88">
      <w:pPr>
        <w:ind w:firstLine="567"/>
        <w:jc w:val="both"/>
        <w:rPr>
          <w:rFonts w:eastAsia="Calibri"/>
          <w:sz w:val="28"/>
          <w:szCs w:val="28"/>
          <w:lang w:eastAsia="en-US"/>
        </w:rPr>
      </w:pPr>
      <w:r>
        <w:rPr>
          <w:rFonts w:eastAsia="Calibri"/>
          <w:sz w:val="28"/>
          <w:szCs w:val="28"/>
          <w:lang w:eastAsia="en-US"/>
        </w:rPr>
        <w:t xml:space="preserve">- рынок рекламных </w:t>
      </w:r>
      <w:r w:rsidR="00227FC4">
        <w:rPr>
          <w:rFonts w:eastAsia="Calibri"/>
          <w:sz w:val="28"/>
          <w:szCs w:val="28"/>
          <w:lang w:eastAsia="en-US"/>
        </w:rPr>
        <w:t>конструкций</w:t>
      </w:r>
      <w:r>
        <w:rPr>
          <w:rFonts w:eastAsia="Calibri"/>
          <w:sz w:val="28"/>
          <w:szCs w:val="28"/>
          <w:lang w:eastAsia="en-US"/>
        </w:rPr>
        <w:t>.</w:t>
      </w:r>
    </w:p>
    <w:p w:rsidR="0039514A" w:rsidRDefault="0039514A" w:rsidP="0039514A">
      <w:pPr>
        <w:pStyle w:val="a8"/>
        <w:widowControl w:val="0"/>
        <w:ind w:firstLine="0"/>
      </w:pPr>
    </w:p>
    <w:p w:rsidR="0039514A" w:rsidRDefault="0039514A" w:rsidP="0039514A">
      <w:pPr>
        <w:pStyle w:val="a8"/>
        <w:ind w:firstLine="0"/>
      </w:pPr>
      <w:r>
        <w:t xml:space="preserve">       В связи с </w:t>
      </w:r>
      <w:r w:rsidRPr="006E2A7C">
        <w:t xml:space="preserve">выявленными нарушениями Управлением было выдано </w:t>
      </w:r>
      <w:r w:rsidR="006E2A7C">
        <w:t>22</w:t>
      </w:r>
      <w:r w:rsidRPr="006E2A7C">
        <w:t xml:space="preserve"> преду</w:t>
      </w:r>
      <w:r w:rsidR="006E2A7C">
        <w:t>преждения</w:t>
      </w:r>
      <w:r w:rsidRPr="006E2A7C">
        <w:t xml:space="preserve"> о прек</w:t>
      </w:r>
      <w:r w:rsidRPr="00EB002A">
        <w:t>ращении нарушений</w:t>
      </w:r>
      <w:r>
        <w:t xml:space="preserve"> статьи 15 Закона ο защите конкуренции. Исполнено </w:t>
      </w:r>
      <w:r w:rsidR="004452EC">
        <w:t>1</w:t>
      </w:r>
      <w:r w:rsidR="00C365DD">
        <w:t>4</w:t>
      </w:r>
      <w:r w:rsidR="004452EC">
        <w:t xml:space="preserve"> </w:t>
      </w:r>
      <w:r>
        <w:t xml:space="preserve">предупреждений, </w:t>
      </w:r>
      <w:r w:rsidR="00C365DD">
        <w:t>4</w:t>
      </w:r>
      <w:r w:rsidRPr="00EB002A">
        <w:t xml:space="preserve"> </w:t>
      </w:r>
      <w:r w:rsidR="004452EC">
        <w:t xml:space="preserve">- </w:t>
      </w:r>
      <w:r w:rsidRPr="00EB002A">
        <w:t>наход</w:t>
      </w:r>
      <w:r w:rsidR="00C365DD">
        <w:t>я</w:t>
      </w:r>
      <w:r w:rsidRPr="00EB002A">
        <w:t xml:space="preserve">тся в стадии исполнения, </w:t>
      </w:r>
      <w:r w:rsidR="004452EC">
        <w:t>4</w:t>
      </w:r>
      <w:r w:rsidRPr="00EB002A">
        <w:t xml:space="preserve"> </w:t>
      </w:r>
      <w:r>
        <w:t xml:space="preserve">- </w:t>
      </w:r>
      <w:r w:rsidRPr="00EB002A">
        <w:t>не исполнены, в связи с чем, возбуждены дела о нарушении антимонопольного законо</w:t>
      </w:r>
      <w:r>
        <w:t xml:space="preserve">дательства. </w:t>
      </w:r>
    </w:p>
    <w:p w:rsidR="0039514A" w:rsidRDefault="0039514A" w:rsidP="0039514A">
      <w:pPr>
        <w:pStyle w:val="a8"/>
        <w:widowControl w:val="0"/>
        <w:ind w:firstLine="0"/>
      </w:pPr>
      <w:r>
        <w:t xml:space="preserve">         Было </w:t>
      </w:r>
      <w:r w:rsidR="009C7A4A" w:rsidRPr="00A73235">
        <w:t xml:space="preserve">рассмотрено </w:t>
      </w:r>
      <w:r w:rsidR="00A73235" w:rsidRPr="00A73235">
        <w:t>5</w:t>
      </w:r>
      <w:r w:rsidRPr="00A73235">
        <w:t xml:space="preserve"> дел по признакам нарушения статьи 15 Закона «О защите конкуренции», из которых </w:t>
      </w:r>
      <w:r w:rsidR="00A73235" w:rsidRPr="00A73235">
        <w:t>2</w:t>
      </w:r>
      <w:r w:rsidRPr="00A73235">
        <w:t xml:space="preserve"> дела прекращено</w:t>
      </w:r>
      <w:r>
        <w:t xml:space="preserve"> в связи с отсутствием нарушения, по </w:t>
      </w:r>
      <w:r w:rsidR="007555AC">
        <w:t>3</w:t>
      </w:r>
      <w:r>
        <w:t xml:space="preserve"> делам признан факт нарушения.</w:t>
      </w:r>
      <w:r w:rsidR="004452EC">
        <w:t xml:space="preserve"> В отчетном периоде предписания не выдав</w:t>
      </w:r>
      <w:r w:rsidR="007A65EE">
        <w:t>ались, исполнено 1 предписание, выданное в 2016 году</w:t>
      </w:r>
      <w:r w:rsidR="004452EC">
        <w:t>.</w:t>
      </w:r>
    </w:p>
    <w:p w:rsidR="0039514A" w:rsidRDefault="0039514A" w:rsidP="0039514A">
      <w:pPr>
        <w:pStyle w:val="a8"/>
        <w:widowControl w:val="0"/>
        <w:ind w:firstLine="0"/>
      </w:pPr>
      <w:r>
        <w:t xml:space="preserve">        </w:t>
      </w:r>
      <w:r w:rsidRPr="0039514A">
        <w:t>Всего признано 1</w:t>
      </w:r>
      <w:r w:rsidR="007555AC">
        <w:t>7</w:t>
      </w:r>
      <w:r w:rsidRPr="0039514A">
        <w:t xml:space="preserve"> фактов нарушения, в том числе: </w:t>
      </w:r>
      <w:r w:rsidR="007555AC">
        <w:t>3</w:t>
      </w:r>
      <w:r w:rsidRPr="0039514A">
        <w:t xml:space="preserve"> решени</w:t>
      </w:r>
      <w:r w:rsidR="004452EC">
        <w:t>я</w:t>
      </w:r>
      <w:r w:rsidRPr="0039514A">
        <w:t xml:space="preserve"> о признании факта, до возбуждения дел исполнено </w:t>
      </w:r>
      <w:r w:rsidR="004452EC">
        <w:t>1</w:t>
      </w:r>
      <w:r w:rsidR="009C7A4A">
        <w:t>4</w:t>
      </w:r>
      <w:r w:rsidR="004452EC">
        <w:t xml:space="preserve"> предупреждений</w:t>
      </w:r>
      <w:r w:rsidRPr="0039514A">
        <w:t>.</w:t>
      </w:r>
      <w:r>
        <w:t xml:space="preserve"> </w:t>
      </w:r>
    </w:p>
    <w:p w:rsidR="0039514A" w:rsidRDefault="0039514A" w:rsidP="0039514A">
      <w:pPr>
        <w:pStyle w:val="21"/>
        <w:ind w:right="284" w:firstLine="708"/>
        <w:rPr>
          <w:szCs w:val="28"/>
        </w:rPr>
      </w:pPr>
      <w:r>
        <w:rPr>
          <w:szCs w:val="28"/>
        </w:rPr>
        <w:tab/>
      </w:r>
    </w:p>
    <w:p w:rsidR="0039514A" w:rsidRDefault="0039514A" w:rsidP="0039514A">
      <w:pPr>
        <w:pStyle w:val="21"/>
        <w:ind w:right="284" w:firstLine="708"/>
        <w:rPr>
          <w:szCs w:val="28"/>
        </w:rPr>
      </w:pPr>
      <w:r>
        <w:rPr>
          <w:szCs w:val="28"/>
        </w:rPr>
        <w:t>Виды выявленных нарушений статьи 15 Закона «О защите конкуренции»:</w:t>
      </w:r>
    </w:p>
    <w:p w:rsidR="0039514A" w:rsidRDefault="0039514A" w:rsidP="0039514A">
      <w:pPr>
        <w:pStyle w:val="21"/>
        <w:ind w:right="284"/>
      </w:pPr>
      <w:r>
        <w:rPr>
          <w:szCs w:val="28"/>
        </w:rPr>
        <w:lastRenderedPageBreak/>
        <w:t>- необоснованное препятствование осуществлению деятельности  хозяйствующих субъектов –</w:t>
      </w:r>
      <w:r w:rsidR="004452EC">
        <w:rPr>
          <w:szCs w:val="28"/>
        </w:rPr>
        <w:t xml:space="preserve"> 2</w:t>
      </w:r>
      <w:r>
        <w:rPr>
          <w:szCs w:val="28"/>
        </w:rPr>
        <w:t>;</w:t>
      </w:r>
    </w:p>
    <w:p w:rsidR="0039514A" w:rsidRDefault="0039514A" w:rsidP="004452EC">
      <w:pPr>
        <w:pStyle w:val="21"/>
        <w:ind w:right="284"/>
        <w:rPr>
          <w:szCs w:val="28"/>
        </w:rPr>
      </w:pPr>
      <w:r>
        <w:rPr>
          <w:szCs w:val="28"/>
        </w:rPr>
        <w:t>-незаконное предос</w:t>
      </w:r>
      <w:r w:rsidR="004452EC">
        <w:rPr>
          <w:szCs w:val="28"/>
        </w:rPr>
        <w:t xml:space="preserve">тавление преференций – </w:t>
      </w:r>
      <w:r w:rsidR="009C7A4A">
        <w:rPr>
          <w:szCs w:val="28"/>
        </w:rPr>
        <w:t>3</w:t>
      </w:r>
      <w:r w:rsidR="004452EC">
        <w:rPr>
          <w:szCs w:val="28"/>
        </w:rPr>
        <w:t>;</w:t>
      </w:r>
    </w:p>
    <w:p w:rsidR="004452EC" w:rsidRDefault="004452EC" w:rsidP="004452EC">
      <w:pPr>
        <w:pStyle w:val="21"/>
        <w:ind w:right="284"/>
        <w:rPr>
          <w:szCs w:val="28"/>
        </w:rPr>
      </w:pPr>
      <w:r w:rsidRPr="00405D40">
        <w:rPr>
          <w:szCs w:val="28"/>
        </w:rPr>
        <w:t>- прочие нарушения</w:t>
      </w:r>
      <w:r w:rsidR="00162209" w:rsidRPr="00405D40">
        <w:rPr>
          <w:szCs w:val="28"/>
        </w:rPr>
        <w:t xml:space="preserve"> (неправомерная передача прав на земельный участок в субаренду - 2; неправомерная передача прав на земельный участок; неправомерная передача прав на объекты инженерных коммуникаций; неуказание фактических объемов работ, подлежащих выполнению по муниципальному контракту;</w:t>
      </w:r>
      <w:r w:rsidR="00405D40" w:rsidRPr="00405D40">
        <w:rPr>
          <w:szCs w:val="28"/>
        </w:rPr>
        <w:t xml:space="preserve"> «дробление» закупки; оказание сотрудником морга ритуальных услуг в интересах </w:t>
      </w:r>
      <w:r w:rsidR="00405D40" w:rsidRPr="00C61521">
        <w:rPr>
          <w:szCs w:val="28"/>
        </w:rPr>
        <w:t>хозяйствующего субъекта</w:t>
      </w:r>
      <w:r w:rsidR="00AE0FDA" w:rsidRPr="00C61521">
        <w:rPr>
          <w:szCs w:val="28"/>
        </w:rPr>
        <w:t xml:space="preserve"> - 2</w:t>
      </w:r>
      <w:r w:rsidR="00405D40" w:rsidRPr="00C61521">
        <w:rPr>
          <w:szCs w:val="28"/>
        </w:rPr>
        <w:t xml:space="preserve">; </w:t>
      </w:r>
      <w:r w:rsidR="00C61521" w:rsidRPr="00C61521">
        <w:rPr>
          <w:szCs w:val="28"/>
        </w:rPr>
        <w:t xml:space="preserve">дача указаний по выбору контрагентов для </w:t>
      </w:r>
      <w:r w:rsidR="00C61521" w:rsidRPr="00396610">
        <w:rPr>
          <w:szCs w:val="28"/>
        </w:rPr>
        <w:t>заключения муниципальных контрактов</w:t>
      </w:r>
      <w:r w:rsidR="009C7A4A" w:rsidRPr="00396610">
        <w:rPr>
          <w:szCs w:val="28"/>
        </w:rPr>
        <w:t>; отказ в выдаче разрешения</w:t>
      </w:r>
      <w:r w:rsidR="00396610" w:rsidRPr="00396610">
        <w:rPr>
          <w:szCs w:val="28"/>
        </w:rPr>
        <w:t xml:space="preserve"> на строительство производственного цеха</w:t>
      </w:r>
      <w:r w:rsidR="009C7A4A" w:rsidRPr="00396610">
        <w:rPr>
          <w:szCs w:val="28"/>
        </w:rPr>
        <w:t xml:space="preserve">; бездействие по утверждению схемы размещения рекламных </w:t>
      </w:r>
      <w:r w:rsidR="007555AC" w:rsidRPr="00396610">
        <w:rPr>
          <w:szCs w:val="28"/>
        </w:rPr>
        <w:t>конструкций; включение в НПА положения, позволяющего корректировать</w:t>
      </w:r>
      <w:r w:rsidR="007555AC">
        <w:rPr>
          <w:szCs w:val="28"/>
        </w:rPr>
        <w:t xml:space="preserve"> показатели инвестиционных проектов</w:t>
      </w:r>
      <w:r w:rsidR="00405D40" w:rsidRPr="00C61521">
        <w:rPr>
          <w:szCs w:val="28"/>
        </w:rPr>
        <w:t>)</w:t>
      </w:r>
      <w:r w:rsidR="00162209" w:rsidRPr="00C61521">
        <w:rPr>
          <w:szCs w:val="28"/>
        </w:rPr>
        <w:t xml:space="preserve"> </w:t>
      </w:r>
      <w:r w:rsidR="003D523F">
        <w:rPr>
          <w:szCs w:val="28"/>
        </w:rPr>
        <w:t xml:space="preserve"> – 1</w:t>
      </w:r>
      <w:r w:rsidR="007555AC">
        <w:rPr>
          <w:szCs w:val="28"/>
        </w:rPr>
        <w:t>2</w:t>
      </w:r>
      <w:r w:rsidRPr="00C61521">
        <w:rPr>
          <w:szCs w:val="28"/>
        </w:rPr>
        <w:t>.</w:t>
      </w:r>
    </w:p>
    <w:p w:rsidR="004452EC" w:rsidRPr="000C0827" w:rsidRDefault="004452EC" w:rsidP="004452EC">
      <w:pPr>
        <w:pStyle w:val="21"/>
        <w:ind w:right="284"/>
        <w:rPr>
          <w:szCs w:val="28"/>
        </w:rPr>
      </w:pPr>
    </w:p>
    <w:p w:rsidR="0087672B" w:rsidRDefault="0039514A" w:rsidP="005C3EB6">
      <w:pPr>
        <w:pStyle w:val="a8"/>
        <w:widowControl w:val="0"/>
        <w:rPr>
          <w:rFonts w:eastAsia="Calibri"/>
          <w:lang w:eastAsia="en-US"/>
        </w:rPr>
      </w:pPr>
      <w:r w:rsidRPr="00313B33">
        <w:rPr>
          <w:rFonts w:eastAsia="Calibri"/>
          <w:lang w:eastAsia="en-US"/>
        </w:rPr>
        <w:t xml:space="preserve">В отчетном периоде Удмуртским УФАС России были выявлено </w:t>
      </w:r>
      <w:r w:rsidR="006B1106">
        <w:rPr>
          <w:rFonts w:eastAsia="Calibri"/>
          <w:lang w:eastAsia="en-US"/>
        </w:rPr>
        <w:t>2</w:t>
      </w:r>
      <w:r w:rsidRPr="00313B33">
        <w:rPr>
          <w:rFonts w:eastAsia="Calibri"/>
          <w:lang w:eastAsia="en-US"/>
        </w:rPr>
        <w:t xml:space="preserve"> правовых акт</w:t>
      </w:r>
      <w:r w:rsidR="006B1106">
        <w:rPr>
          <w:rFonts w:eastAsia="Calibri"/>
          <w:lang w:eastAsia="en-US"/>
        </w:rPr>
        <w:t>а</w:t>
      </w:r>
      <w:r w:rsidRPr="00313B33">
        <w:rPr>
          <w:rFonts w:eastAsia="Calibri"/>
          <w:lang w:eastAsia="en-US"/>
        </w:rPr>
        <w:t xml:space="preserve"> орган</w:t>
      </w:r>
      <w:r w:rsidR="004D7147">
        <w:rPr>
          <w:rFonts w:eastAsia="Calibri"/>
          <w:lang w:eastAsia="en-US"/>
        </w:rPr>
        <w:t>а</w:t>
      </w:r>
      <w:r w:rsidRPr="00313B33">
        <w:rPr>
          <w:rFonts w:eastAsia="Calibri"/>
          <w:lang w:eastAsia="en-US"/>
        </w:rPr>
        <w:t xml:space="preserve"> местного самоуправления, противоречащих антимонопольному законодательству.</w:t>
      </w:r>
      <w:r>
        <w:rPr>
          <w:rFonts w:eastAsia="Calibri"/>
          <w:lang w:eastAsia="en-US"/>
        </w:rPr>
        <w:t xml:space="preserve"> </w:t>
      </w:r>
      <w:r w:rsidRPr="00576E2C">
        <w:rPr>
          <w:rFonts w:eastAsia="Calibri"/>
          <w:lang w:eastAsia="en-US"/>
        </w:rPr>
        <w:t xml:space="preserve">Для устранения выявленных нарушений Управлением в отчетном периоде были выданы предупреждения об отмене </w:t>
      </w:r>
      <w:r w:rsidR="006B1106">
        <w:rPr>
          <w:rFonts w:eastAsia="Calibri"/>
          <w:lang w:eastAsia="en-US"/>
        </w:rPr>
        <w:t>актов</w:t>
      </w:r>
      <w:r w:rsidRPr="00576E2C">
        <w:rPr>
          <w:rFonts w:eastAsia="Calibri"/>
          <w:lang w:eastAsia="en-US"/>
        </w:rPr>
        <w:t>, противоречащи</w:t>
      </w:r>
      <w:r w:rsidR="006B1106">
        <w:rPr>
          <w:rFonts w:eastAsia="Calibri"/>
          <w:lang w:eastAsia="en-US"/>
        </w:rPr>
        <w:t>х</w:t>
      </w:r>
      <w:r w:rsidRPr="00576E2C">
        <w:rPr>
          <w:rFonts w:eastAsia="Calibri"/>
          <w:lang w:eastAsia="en-US"/>
        </w:rPr>
        <w:t xml:space="preserve"> Закону «Ο защите конкуренции». Все замечания антимонопольного органа были учтены.</w:t>
      </w:r>
    </w:p>
    <w:p w:rsidR="00001CAF" w:rsidRDefault="00001CAF" w:rsidP="0039514A">
      <w:pPr>
        <w:pStyle w:val="a8"/>
        <w:widowControl w:val="0"/>
        <w:rPr>
          <w:b/>
          <w:i/>
        </w:rPr>
      </w:pPr>
    </w:p>
    <w:p w:rsidR="0039514A" w:rsidRDefault="0039514A" w:rsidP="0039514A">
      <w:pPr>
        <w:pStyle w:val="a8"/>
        <w:widowControl w:val="0"/>
        <w:rPr>
          <w:b/>
          <w:i/>
        </w:rPr>
      </w:pPr>
      <w:r w:rsidRPr="00B061CB">
        <w:rPr>
          <w:b/>
          <w:i/>
        </w:rPr>
        <w:t xml:space="preserve">Пример </w:t>
      </w:r>
      <w:r w:rsidR="00B93A43">
        <w:rPr>
          <w:b/>
          <w:i/>
        </w:rPr>
        <w:t>№1</w:t>
      </w:r>
    </w:p>
    <w:p w:rsidR="00B93A43" w:rsidRDefault="00B93A43" w:rsidP="0039514A">
      <w:pPr>
        <w:pStyle w:val="a8"/>
        <w:widowControl w:val="0"/>
        <w:rPr>
          <w:i/>
        </w:rPr>
      </w:pPr>
      <w:r w:rsidRPr="000857AF">
        <w:rPr>
          <w:i/>
        </w:rPr>
        <w:t xml:space="preserve">Администрации г. Ижевска было выдано предупреждение </w:t>
      </w:r>
      <w:r w:rsidR="000857AF" w:rsidRPr="000857AF">
        <w:rPr>
          <w:i/>
        </w:rPr>
        <w:t xml:space="preserve">в связи с бездействием по утверждению схемы размещения рекламных конструкций на территории г. Ижевска, </w:t>
      </w:r>
      <w:r w:rsidR="000857AF">
        <w:rPr>
          <w:i/>
        </w:rPr>
        <w:t xml:space="preserve">что </w:t>
      </w:r>
      <w:r w:rsidR="000857AF" w:rsidRPr="000857AF">
        <w:rPr>
          <w:i/>
        </w:rPr>
        <w:t>содержит признаки нарушения части 1 статьи 15 Федерального закона от 26.07.2006 года № 135-ФЗ «О защите конкуренции»</w:t>
      </w:r>
      <w:r w:rsidR="000857AF">
        <w:rPr>
          <w:i/>
        </w:rPr>
        <w:t>.</w:t>
      </w:r>
    </w:p>
    <w:p w:rsidR="000857AF" w:rsidRPr="000857AF" w:rsidRDefault="002D427D" w:rsidP="000857AF">
      <w:pPr>
        <w:autoSpaceDE w:val="0"/>
        <w:adjustRightInd w:val="0"/>
        <w:ind w:firstLine="567"/>
        <w:jc w:val="both"/>
        <w:rPr>
          <w:i/>
          <w:sz w:val="28"/>
          <w:szCs w:val="28"/>
        </w:rPr>
      </w:pPr>
      <w:r>
        <w:rPr>
          <w:i/>
          <w:sz w:val="28"/>
          <w:szCs w:val="28"/>
        </w:rPr>
        <w:t>Н</w:t>
      </w:r>
      <w:r w:rsidR="000857AF" w:rsidRPr="000857AF">
        <w:rPr>
          <w:i/>
          <w:sz w:val="28"/>
          <w:szCs w:val="28"/>
        </w:rPr>
        <w:t xml:space="preserve">а территории г. Ижевска большая часть хозяйствующих </w:t>
      </w:r>
      <w:r w:rsidRPr="000857AF">
        <w:rPr>
          <w:i/>
          <w:sz w:val="28"/>
          <w:szCs w:val="28"/>
        </w:rPr>
        <w:t>субъектов</w:t>
      </w:r>
      <w:r w:rsidR="000857AF" w:rsidRPr="000857AF">
        <w:rPr>
          <w:i/>
          <w:sz w:val="28"/>
          <w:szCs w:val="28"/>
        </w:rPr>
        <w:t xml:space="preserve"> размещают и эксплуатируют рекламные конструкции по договорам на установку и размещение рекламных конструкций и разрешениям, сроки которых истекли.</w:t>
      </w:r>
    </w:p>
    <w:p w:rsidR="000857AF" w:rsidRPr="000857AF" w:rsidRDefault="000857AF" w:rsidP="000857AF">
      <w:pPr>
        <w:autoSpaceDE w:val="0"/>
        <w:adjustRightInd w:val="0"/>
        <w:ind w:firstLine="540"/>
        <w:jc w:val="both"/>
        <w:rPr>
          <w:i/>
          <w:sz w:val="28"/>
          <w:szCs w:val="28"/>
        </w:rPr>
      </w:pPr>
      <w:r w:rsidRPr="000857AF">
        <w:rPr>
          <w:i/>
          <w:sz w:val="28"/>
          <w:szCs w:val="28"/>
        </w:rPr>
        <w:t>Только за период 2016 года Управлением по наружной реклам</w:t>
      </w:r>
      <w:r w:rsidR="002D427D">
        <w:rPr>
          <w:i/>
          <w:sz w:val="28"/>
          <w:szCs w:val="28"/>
        </w:rPr>
        <w:t>е</w:t>
      </w:r>
      <w:r w:rsidRPr="000857AF">
        <w:rPr>
          <w:i/>
          <w:sz w:val="28"/>
          <w:szCs w:val="28"/>
        </w:rPr>
        <w:t xml:space="preserve"> выдано более 1305 предписаний о демонтаже рекламных конструкций, установленных и эксплуатируемых без разрешения, срок действия которого не истек. Вместе с тем, 968 предписаний не было исполнено по следующим причинам:</w:t>
      </w:r>
    </w:p>
    <w:p w:rsidR="000857AF" w:rsidRPr="000857AF" w:rsidRDefault="000857AF" w:rsidP="000857AF">
      <w:pPr>
        <w:autoSpaceDE w:val="0"/>
        <w:adjustRightInd w:val="0"/>
        <w:ind w:firstLine="540"/>
        <w:jc w:val="both"/>
        <w:rPr>
          <w:i/>
          <w:sz w:val="28"/>
          <w:szCs w:val="28"/>
        </w:rPr>
      </w:pPr>
      <w:r w:rsidRPr="000857AF">
        <w:rPr>
          <w:i/>
          <w:sz w:val="28"/>
          <w:szCs w:val="28"/>
        </w:rPr>
        <w:t>- 699 предписаний не исполнено по причине отсутствия бюджетных средств;</w:t>
      </w:r>
    </w:p>
    <w:p w:rsidR="000857AF" w:rsidRPr="000857AF" w:rsidRDefault="000857AF" w:rsidP="000857AF">
      <w:pPr>
        <w:autoSpaceDE w:val="0"/>
        <w:adjustRightInd w:val="0"/>
        <w:ind w:firstLine="540"/>
        <w:jc w:val="both"/>
        <w:rPr>
          <w:i/>
          <w:sz w:val="28"/>
          <w:szCs w:val="28"/>
        </w:rPr>
      </w:pPr>
      <w:r w:rsidRPr="000857AF">
        <w:rPr>
          <w:i/>
          <w:sz w:val="28"/>
          <w:szCs w:val="28"/>
        </w:rPr>
        <w:t>- 222 предписаний не исполнено по причине возврата почтовой корреспонденции;</w:t>
      </w:r>
    </w:p>
    <w:p w:rsidR="000857AF" w:rsidRPr="000857AF" w:rsidRDefault="000857AF" w:rsidP="000857AF">
      <w:pPr>
        <w:autoSpaceDE w:val="0"/>
        <w:adjustRightInd w:val="0"/>
        <w:ind w:firstLine="540"/>
        <w:jc w:val="both"/>
        <w:rPr>
          <w:i/>
          <w:sz w:val="28"/>
          <w:szCs w:val="28"/>
        </w:rPr>
      </w:pPr>
      <w:r w:rsidRPr="000857AF">
        <w:rPr>
          <w:i/>
          <w:sz w:val="28"/>
          <w:szCs w:val="28"/>
        </w:rPr>
        <w:t>- 47 предписаний не исполнено, но выставляется неосновательное обогащение, решение о демонтаже будет принято  после утверждения Схемы размещения рекламных конструкций на территории г. Ижевска.</w:t>
      </w:r>
    </w:p>
    <w:p w:rsidR="000857AF" w:rsidRPr="000857AF" w:rsidRDefault="000857AF" w:rsidP="000857AF">
      <w:pPr>
        <w:autoSpaceDE w:val="0"/>
        <w:adjustRightInd w:val="0"/>
        <w:ind w:firstLine="540"/>
        <w:jc w:val="both"/>
        <w:rPr>
          <w:i/>
          <w:sz w:val="28"/>
          <w:szCs w:val="28"/>
        </w:rPr>
      </w:pPr>
      <w:r w:rsidRPr="000857AF">
        <w:rPr>
          <w:i/>
          <w:sz w:val="28"/>
          <w:szCs w:val="28"/>
        </w:rPr>
        <w:t xml:space="preserve">В связи с не утверждением схемы размещения рекламных конструкций на </w:t>
      </w:r>
      <w:r w:rsidRPr="000857AF">
        <w:rPr>
          <w:i/>
          <w:sz w:val="28"/>
          <w:szCs w:val="28"/>
        </w:rPr>
        <w:lastRenderedPageBreak/>
        <w:t>территории г. Ижевска Управлением по наружной рекламе Администрации г. Ижевска не осуществляется демонтаж рекламных конструкций, расположенных на земельных участках, находящихся в ведении МО «Город Ижевск».</w:t>
      </w:r>
    </w:p>
    <w:p w:rsidR="000857AF" w:rsidRPr="000857AF" w:rsidRDefault="002D427D" w:rsidP="000857AF">
      <w:pPr>
        <w:autoSpaceDE w:val="0"/>
        <w:adjustRightInd w:val="0"/>
        <w:ind w:firstLine="540"/>
        <w:jc w:val="both"/>
        <w:rPr>
          <w:i/>
          <w:sz w:val="28"/>
          <w:szCs w:val="28"/>
        </w:rPr>
      </w:pPr>
      <w:r>
        <w:rPr>
          <w:i/>
          <w:sz w:val="28"/>
          <w:szCs w:val="28"/>
        </w:rPr>
        <w:t>В</w:t>
      </w:r>
      <w:r w:rsidR="000857AF" w:rsidRPr="000857AF">
        <w:rPr>
          <w:i/>
          <w:sz w:val="28"/>
          <w:szCs w:val="28"/>
        </w:rPr>
        <w:t>ладельцы рекламных конструкций, эксплуатирующие рекламные конструкции на имуществе, находящемся в ведении МО «Город Ижевск», оплачивают в бюджет МО «Город Ижевск» неосновательное обогащение, по выставленным Управлением претензиям.</w:t>
      </w:r>
    </w:p>
    <w:p w:rsidR="000857AF" w:rsidRPr="000857AF" w:rsidRDefault="002D427D" w:rsidP="000857AF">
      <w:pPr>
        <w:autoSpaceDE w:val="0"/>
        <w:adjustRightInd w:val="0"/>
        <w:ind w:firstLine="540"/>
        <w:jc w:val="both"/>
        <w:rPr>
          <w:rFonts w:eastAsiaTheme="minorHAnsi"/>
          <w:i/>
          <w:sz w:val="28"/>
          <w:szCs w:val="28"/>
          <w:lang w:eastAsia="en-US"/>
        </w:rPr>
      </w:pPr>
      <w:r>
        <w:rPr>
          <w:rFonts w:eastAsiaTheme="minorHAnsi"/>
          <w:i/>
          <w:sz w:val="28"/>
          <w:szCs w:val="28"/>
          <w:lang w:eastAsia="en-US"/>
        </w:rPr>
        <w:t>П</w:t>
      </w:r>
      <w:r w:rsidR="000857AF" w:rsidRPr="000857AF">
        <w:rPr>
          <w:rFonts w:eastAsiaTheme="minorHAnsi"/>
          <w:i/>
          <w:sz w:val="28"/>
          <w:szCs w:val="28"/>
          <w:lang w:eastAsia="en-US"/>
        </w:rPr>
        <w:t xml:space="preserve">роцедура проведения конкурса и (или) аукциона на заключение договора на установку и эксплуатацию рекламной конструкции, является обязательной публичной процедурой в силу законодательства о рекламе. </w:t>
      </w:r>
    </w:p>
    <w:p w:rsidR="000857AF" w:rsidRPr="000857AF" w:rsidRDefault="000857AF" w:rsidP="000857AF">
      <w:pPr>
        <w:autoSpaceDE w:val="0"/>
        <w:adjustRightInd w:val="0"/>
        <w:ind w:firstLine="540"/>
        <w:jc w:val="both"/>
        <w:rPr>
          <w:rFonts w:eastAsiaTheme="minorHAnsi"/>
          <w:i/>
          <w:sz w:val="28"/>
          <w:szCs w:val="28"/>
          <w:lang w:eastAsia="en-US"/>
        </w:rPr>
      </w:pPr>
      <w:r w:rsidRPr="000857AF">
        <w:rPr>
          <w:rFonts w:eastAsiaTheme="minorHAnsi"/>
          <w:i/>
          <w:sz w:val="28"/>
          <w:szCs w:val="28"/>
          <w:lang w:eastAsia="en-US"/>
        </w:rPr>
        <w:t>Из представленных в Удмуртское УФАС России документов, следует, что в настоящее время действующие договоры на размещение и эксплуатацию рекламных конструкций отсутствуют, у большей части договоров срок действия закончился в 2016 году, у  оставшихся договоров  в первом полугодии 2017 года.</w:t>
      </w:r>
    </w:p>
    <w:p w:rsidR="000857AF" w:rsidRPr="000857AF" w:rsidRDefault="000857AF" w:rsidP="000857AF">
      <w:pPr>
        <w:autoSpaceDE w:val="0"/>
        <w:adjustRightInd w:val="0"/>
        <w:ind w:firstLine="540"/>
        <w:jc w:val="both"/>
        <w:rPr>
          <w:rFonts w:eastAsiaTheme="minorHAnsi"/>
          <w:i/>
          <w:sz w:val="28"/>
          <w:szCs w:val="28"/>
          <w:lang w:eastAsia="en-US"/>
        </w:rPr>
      </w:pPr>
      <w:r w:rsidRPr="000857AF">
        <w:rPr>
          <w:rFonts w:eastAsiaTheme="minorHAnsi"/>
          <w:i/>
          <w:sz w:val="28"/>
          <w:szCs w:val="28"/>
          <w:lang w:eastAsia="en-US"/>
        </w:rPr>
        <w:t>Установлено, что на дату истечения договоров на размещение и эксплуатацию рекламных конструкций, Администрацией г. Ижевска не утверждена схема размещения рекламных конструкций на территории г. Ижевска, что является нарушением положений законодательства о рекламе, в частности части 5.8. статьи 19 Закона о рекламе.</w:t>
      </w:r>
    </w:p>
    <w:p w:rsidR="000857AF" w:rsidRDefault="000857AF" w:rsidP="000857AF">
      <w:pPr>
        <w:pStyle w:val="a8"/>
        <w:widowControl w:val="0"/>
        <w:rPr>
          <w:i/>
        </w:rPr>
      </w:pPr>
      <w:r w:rsidRPr="000857AF">
        <w:rPr>
          <w:i/>
        </w:rPr>
        <w:t xml:space="preserve">     Бездействие  Администрации г.Ижевска по утверждению схемы размещения рекламных конструкций на территории МО «Город Ижевск» приводит к не проведению публичных процедур на право  заключения договора на установку и эксплуатацию рекламных конструкций на территории г. Ижевска и как следствие к не заключению данного вида договоров, что приводит к сокращению числа  хозяйствующих </w:t>
      </w:r>
      <w:r w:rsidR="002D427D" w:rsidRPr="000857AF">
        <w:rPr>
          <w:i/>
        </w:rPr>
        <w:t>субъектов</w:t>
      </w:r>
      <w:r w:rsidRPr="000857AF">
        <w:rPr>
          <w:i/>
        </w:rPr>
        <w:t>, имеющих намерение установить и эксплуатировать рекламные конструкции на имуществе и земельных участках, находящихся в ведении МО «Город Ижевск» в соответствии с порядком, установленным законодательством о рекламе, а также  предоставляет  преимущественные условия  хозяйствующим субъектам, размещающим и эксплуатирующим рекламные конструкции на муниципальном имуществе и земельных участках по ранее заключенным договорам и выданным разрешениям, сроки которых истекли, что содержит признаки нарушения части 1 статьи 15 Закона о защите конкуренции.</w:t>
      </w:r>
    </w:p>
    <w:p w:rsidR="002D427D" w:rsidRPr="000857AF" w:rsidRDefault="002D427D" w:rsidP="000857AF">
      <w:pPr>
        <w:pStyle w:val="a8"/>
        <w:widowControl w:val="0"/>
        <w:rPr>
          <w:i/>
        </w:rPr>
      </w:pPr>
      <w:r>
        <w:rPr>
          <w:i/>
        </w:rPr>
        <w:t>Предупреждение исполнено, на территории г. Ижевска утверждена схема размещения рекламных конструкций.</w:t>
      </w:r>
    </w:p>
    <w:p w:rsidR="00BB49A7" w:rsidRDefault="00BB49A7" w:rsidP="00B061CB">
      <w:pPr>
        <w:widowControl/>
        <w:suppressAutoHyphens w:val="0"/>
        <w:autoSpaceDN/>
        <w:ind w:firstLine="709"/>
        <w:jc w:val="both"/>
        <w:textAlignment w:val="auto"/>
        <w:rPr>
          <w:rFonts w:eastAsia="Times New Roman" w:cs="Times New Roman"/>
          <w:i/>
          <w:kern w:val="0"/>
          <w:sz w:val="28"/>
          <w:szCs w:val="28"/>
          <w:lang w:eastAsia="ru-RU" w:bidi="ar-SA"/>
        </w:rPr>
      </w:pPr>
    </w:p>
    <w:p w:rsidR="00BB49A7" w:rsidRPr="002D427D" w:rsidRDefault="002D427D" w:rsidP="00B061CB">
      <w:pPr>
        <w:widowControl/>
        <w:suppressAutoHyphens w:val="0"/>
        <w:autoSpaceDN/>
        <w:ind w:firstLine="709"/>
        <w:jc w:val="both"/>
        <w:textAlignment w:val="auto"/>
        <w:rPr>
          <w:rFonts w:eastAsia="Times New Roman" w:cs="Times New Roman"/>
          <w:b/>
          <w:i/>
          <w:kern w:val="0"/>
          <w:sz w:val="28"/>
          <w:szCs w:val="28"/>
          <w:lang w:eastAsia="ru-RU" w:bidi="ar-SA"/>
        </w:rPr>
      </w:pPr>
      <w:r w:rsidRPr="002D427D">
        <w:rPr>
          <w:rFonts w:eastAsia="Times New Roman" w:cs="Times New Roman"/>
          <w:b/>
          <w:i/>
          <w:kern w:val="0"/>
          <w:sz w:val="28"/>
          <w:szCs w:val="28"/>
          <w:lang w:eastAsia="ru-RU" w:bidi="ar-SA"/>
        </w:rPr>
        <w:t>Пример №2</w:t>
      </w:r>
    </w:p>
    <w:p w:rsidR="002D427D" w:rsidRDefault="00687D26" w:rsidP="00B061CB">
      <w:pPr>
        <w:widowControl/>
        <w:suppressAutoHyphens w:val="0"/>
        <w:autoSpaceDN/>
        <w:ind w:firstLine="709"/>
        <w:jc w:val="both"/>
        <w:textAlignment w:val="auto"/>
        <w:rPr>
          <w:i/>
          <w:sz w:val="28"/>
          <w:szCs w:val="28"/>
        </w:rPr>
      </w:pPr>
      <w:r>
        <w:rPr>
          <w:rFonts w:eastAsia="Times New Roman" w:cs="Times New Roman"/>
          <w:i/>
          <w:kern w:val="0"/>
          <w:sz w:val="28"/>
          <w:szCs w:val="28"/>
          <w:lang w:eastAsia="ru-RU" w:bidi="ar-SA"/>
        </w:rPr>
        <w:t xml:space="preserve">Решением от 30.08.2017 года по делу о нарушении антимонопольного законодательства </w:t>
      </w:r>
      <w:r w:rsidRPr="00687D26">
        <w:rPr>
          <w:rFonts w:eastAsia="Times New Roman" w:cs="Times New Roman"/>
          <w:i/>
          <w:kern w:val="0"/>
          <w:sz w:val="28"/>
          <w:szCs w:val="28"/>
          <w:lang w:eastAsia="ru-RU" w:bidi="ar-SA"/>
        </w:rPr>
        <w:t>№</w:t>
      </w:r>
      <w:r w:rsidRPr="00687D26">
        <w:rPr>
          <w:bCs/>
          <w:i/>
          <w:sz w:val="28"/>
          <w:szCs w:val="28"/>
        </w:rPr>
        <w:t xml:space="preserve">ММ06-06/2017-74 </w:t>
      </w:r>
      <w:r w:rsidRPr="00687D26">
        <w:rPr>
          <w:i/>
          <w:sz w:val="28"/>
          <w:szCs w:val="28"/>
        </w:rPr>
        <w:t>Правительство Удмуртской Республики признано нарушившим часть 1 статьи 15 Закона «О защите конкуренции», что выразилось в принятии абзаца 3 пункта 20 постановления Правительства Удмуртской Республики от 22.08.2005 года №126 «Об утверждении положе</w:t>
      </w:r>
      <w:r w:rsidRPr="00687D26">
        <w:rPr>
          <w:i/>
          <w:sz w:val="28"/>
          <w:szCs w:val="28"/>
        </w:rPr>
        <w:lastRenderedPageBreak/>
        <w:t>ния о конкурсе инвестиционных проектов организаций на право получения льгот по налогу на прибыль организаций и налогу на имущество организаций», что привело или могло привести к недопущению, ограничению, устранению конкуренции</w:t>
      </w:r>
      <w:r>
        <w:rPr>
          <w:i/>
          <w:sz w:val="28"/>
          <w:szCs w:val="28"/>
        </w:rPr>
        <w:t>.</w:t>
      </w:r>
    </w:p>
    <w:p w:rsidR="00687D26" w:rsidRDefault="00687D26" w:rsidP="00B061CB">
      <w:pPr>
        <w:widowControl/>
        <w:suppressAutoHyphens w:val="0"/>
        <w:autoSpaceDN/>
        <w:ind w:firstLine="709"/>
        <w:jc w:val="both"/>
        <w:textAlignment w:val="auto"/>
        <w:rPr>
          <w:i/>
          <w:sz w:val="28"/>
          <w:szCs w:val="28"/>
        </w:rPr>
      </w:pPr>
      <w:r>
        <w:rPr>
          <w:i/>
          <w:sz w:val="28"/>
          <w:szCs w:val="28"/>
        </w:rPr>
        <w:t xml:space="preserve">Правительству УР ранее было выдано предупреждение о прекращении нарушения антимонопольного законодательства путем внесения изменений в </w:t>
      </w:r>
      <w:r w:rsidRPr="00687D26">
        <w:rPr>
          <w:i/>
          <w:sz w:val="28"/>
          <w:szCs w:val="28"/>
        </w:rPr>
        <w:t>постановлени</w:t>
      </w:r>
      <w:r w:rsidR="005C3EB6">
        <w:rPr>
          <w:i/>
          <w:sz w:val="28"/>
          <w:szCs w:val="28"/>
        </w:rPr>
        <w:t>е</w:t>
      </w:r>
      <w:r w:rsidRPr="00687D26">
        <w:rPr>
          <w:i/>
          <w:sz w:val="28"/>
          <w:szCs w:val="28"/>
        </w:rPr>
        <w:t xml:space="preserve"> Правительства Удмуртской Республики от 22.08.2005 года №126</w:t>
      </w:r>
      <w:r>
        <w:rPr>
          <w:i/>
          <w:sz w:val="28"/>
          <w:szCs w:val="28"/>
        </w:rPr>
        <w:t xml:space="preserve"> путем исключения вышеуказанного положения. Предупреждение исполнено не было, в  связи  с чем, было возбуждено дело о нарушении антимонопольного законодательства.</w:t>
      </w:r>
    </w:p>
    <w:p w:rsidR="006C2C95" w:rsidRPr="009D0AFB" w:rsidRDefault="00687D26" w:rsidP="009D0AFB">
      <w:pPr>
        <w:widowControl/>
        <w:suppressAutoHyphens w:val="0"/>
        <w:autoSpaceDN/>
        <w:ind w:firstLine="709"/>
        <w:jc w:val="both"/>
        <w:textAlignment w:val="auto"/>
        <w:rPr>
          <w:i/>
          <w:sz w:val="28"/>
          <w:szCs w:val="28"/>
        </w:rPr>
      </w:pPr>
      <w:r w:rsidRPr="009D0AFB">
        <w:rPr>
          <w:i/>
          <w:sz w:val="28"/>
          <w:szCs w:val="28"/>
        </w:rPr>
        <w:t>В</w:t>
      </w:r>
      <w:r w:rsidR="00263A02">
        <w:rPr>
          <w:i/>
          <w:sz w:val="28"/>
          <w:szCs w:val="28"/>
        </w:rPr>
        <w:t xml:space="preserve"> </w:t>
      </w:r>
      <w:r w:rsidRPr="009D0AFB">
        <w:rPr>
          <w:i/>
          <w:sz w:val="28"/>
          <w:szCs w:val="28"/>
        </w:rPr>
        <w:t xml:space="preserve">ходе рассмотрения дела было установлено, что </w:t>
      </w:r>
      <w:r w:rsidR="006C2C95" w:rsidRPr="009D0AFB">
        <w:rPr>
          <w:i/>
          <w:sz w:val="28"/>
          <w:szCs w:val="28"/>
        </w:rPr>
        <w:t xml:space="preserve">между ОАО «Милком» и Минсельхозом УР был заключен инвестиционный договор по предоставлению налоговых льгот по налогу на прибыль.  По данным налоговой декларации по налогу на прибыль за 2013-2015 года сумма льготы составила 109076155 руб. </w:t>
      </w:r>
    </w:p>
    <w:p w:rsidR="006C2C95" w:rsidRPr="009D0AFB" w:rsidRDefault="006C2C95" w:rsidP="009D0AFB">
      <w:pPr>
        <w:contextualSpacing/>
        <w:jc w:val="both"/>
        <w:rPr>
          <w:i/>
          <w:sz w:val="28"/>
          <w:szCs w:val="28"/>
        </w:rPr>
      </w:pPr>
      <w:r w:rsidRPr="009D0AFB">
        <w:rPr>
          <w:i/>
          <w:sz w:val="28"/>
          <w:szCs w:val="28"/>
        </w:rPr>
        <w:t xml:space="preserve">          ОАО «Милком» за 2014 год был не выполнен показатель доля товаров, которые реализуются населению, организациям и ИП, производимых в рамках проектов – (план – 40%, ФАКТ – 27%), который был скорректирован конкурсной комиссией по истечении пятнадцати месяцев (протокол от 01.03.2016  года №45).</w:t>
      </w:r>
    </w:p>
    <w:p w:rsidR="006C2C95" w:rsidRPr="009D0AFB" w:rsidRDefault="006C2C95" w:rsidP="009D0AFB">
      <w:pPr>
        <w:contextualSpacing/>
        <w:jc w:val="both"/>
        <w:rPr>
          <w:i/>
          <w:sz w:val="28"/>
          <w:szCs w:val="28"/>
        </w:rPr>
      </w:pPr>
      <w:r w:rsidRPr="009D0AFB">
        <w:rPr>
          <w:i/>
          <w:sz w:val="28"/>
          <w:szCs w:val="28"/>
        </w:rPr>
        <w:t xml:space="preserve">          Согласно бизнес – плана инвестиционного проекта №3-П от 27.12.2013 года показатель доля товаров, которые реализуются населению, организациям и ИП, производимых в рамках проектов за 2014 год был определен в размере – 40%, в целом по проекту данный показатель составлял 40%.</w:t>
      </w:r>
    </w:p>
    <w:p w:rsidR="006C2C95" w:rsidRPr="009D0AFB" w:rsidRDefault="006C2C95" w:rsidP="009D0AFB">
      <w:pPr>
        <w:contextualSpacing/>
        <w:jc w:val="both"/>
        <w:rPr>
          <w:i/>
          <w:sz w:val="28"/>
          <w:szCs w:val="28"/>
        </w:rPr>
      </w:pPr>
      <w:r w:rsidRPr="009D0AFB">
        <w:rPr>
          <w:i/>
          <w:sz w:val="28"/>
          <w:szCs w:val="28"/>
        </w:rPr>
        <w:t xml:space="preserve">           В последующем данный показатель на 2014 год был изменен до 27%, в целом по проекту данный показатель снизился до 20%.</w:t>
      </w:r>
    </w:p>
    <w:p w:rsidR="006C2C95" w:rsidRPr="009D0AFB" w:rsidRDefault="009D0AFB" w:rsidP="009D0AFB">
      <w:pPr>
        <w:ind w:firstLine="709"/>
        <w:contextualSpacing/>
        <w:jc w:val="both"/>
        <w:rPr>
          <w:i/>
          <w:sz w:val="28"/>
          <w:szCs w:val="28"/>
        </w:rPr>
      </w:pPr>
      <w:r w:rsidRPr="009D0AFB">
        <w:rPr>
          <w:i/>
          <w:sz w:val="28"/>
          <w:szCs w:val="28"/>
        </w:rPr>
        <w:t>Д</w:t>
      </w:r>
      <w:r w:rsidR="006C2C95" w:rsidRPr="009D0AFB">
        <w:rPr>
          <w:i/>
          <w:sz w:val="28"/>
          <w:szCs w:val="28"/>
        </w:rPr>
        <w:t xml:space="preserve">анный показатель относился к основным показателями инвестиционного проекта, кроме того, данный показатель являлся показателем соответствия критериям отбора инвестиционного проекта.  Выполнение основных показателей (бизнес – плана) является существенным условием договора.      </w:t>
      </w:r>
    </w:p>
    <w:p w:rsidR="006C2C95" w:rsidRPr="009D0AFB" w:rsidRDefault="006C2C95" w:rsidP="009D0AFB">
      <w:pPr>
        <w:jc w:val="both"/>
        <w:rPr>
          <w:i/>
          <w:sz w:val="28"/>
          <w:szCs w:val="28"/>
        </w:rPr>
      </w:pPr>
      <w:r w:rsidRPr="009D0AFB">
        <w:rPr>
          <w:i/>
          <w:sz w:val="28"/>
          <w:szCs w:val="28"/>
        </w:rPr>
        <w:t xml:space="preserve">          То есть, именно выполнение существенных условий инвестиционного проекта, одним из которых является выполнение основных показателей проекта, утвержденных посредством конкурсного отбора, предоставляет преимущественное право хозяйствующим </w:t>
      </w:r>
      <w:r w:rsidR="009D0AFB" w:rsidRPr="009D0AFB">
        <w:rPr>
          <w:i/>
          <w:sz w:val="28"/>
          <w:szCs w:val="28"/>
        </w:rPr>
        <w:t>субъектам</w:t>
      </w:r>
      <w:r w:rsidRPr="009D0AFB">
        <w:rPr>
          <w:i/>
          <w:sz w:val="28"/>
          <w:szCs w:val="28"/>
        </w:rPr>
        <w:t xml:space="preserve"> в применении пониженных налоговых ставок в виде налоговой льготы, по сравнению с иными участниками товарных рынков.</w:t>
      </w:r>
    </w:p>
    <w:p w:rsidR="006C2C95" w:rsidRPr="009D0AFB" w:rsidRDefault="006C2C95" w:rsidP="00C774F6">
      <w:pPr>
        <w:ind w:firstLine="709"/>
        <w:jc w:val="both"/>
        <w:rPr>
          <w:i/>
          <w:sz w:val="28"/>
          <w:szCs w:val="28"/>
        </w:rPr>
      </w:pPr>
      <w:r w:rsidRPr="009D0AFB">
        <w:rPr>
          <w:i/>
          <w:sz w:val="28"/>
          <w:szCs w:val="28"/>
        </w:rPr>
        <w:t>Постановлением Правительства УР от 16.05.2016 года №201  пункт</w:t>
      </w:r>
      <w:r w:rsidR="00C774F6">
        <w:rPr>
          <w:i/>
          <w:sz w:val="28"/>
          <w:szCs w:val="28"/>
        </w:rPr>
        <w:t xml:space="preserve"> 20 Постановления был </w:t>
      </w:r>
      <w:r w:rsidRPr="009D0AFB">
        <w:rPr>
          <w:i/>
          <w:sz w:val="28"/>
          <w:szCs w:val="28"/>
        </w:rPr>
        <w:t xml:space="preserve">дополнен следующим абзацем: «Изменения в инвестиционный договор, касающиеся корректировки основных показателей инвестиционного проекта свыше 5 процентов, могут быть внесены только на основании решения Комиссии, одобренного Правительством Удмуртской Республики», при этом в данном абзаце Постановления не сказано о том, будет ли сохранен  показатель  «по проекту в целом», заявленный в бизнес – плане проекта, выполнение которого является одним из существенных условий </w:t>
      </w:r>
      <w:r w:rsidRPr="009D0AFB">
        <w:rPr>
          <w:i/>
          <w:sz w:val="28"/>
          <w:szCs w:val="28"/>
        </w:rPr>
        <w:lastRenderedPageBreak/>
        <w:t>договора (абзац 3 пункта 20 Постановления).</w:t>
      </w:r>
    </w:p>
    <w:p w:rsidR="006C2C95" w:rsidRPr="009D0AFB" w:rsidRDefault="006C2C95" w:rsidP="009D0AFB">
      <w:pPr>
        <w:ind w:firstLine="709"/>
        <w:jc w:val="both"/>
        <w:rPr>
          <w:i/>
          <w:sz w:val="28"/>
          <w:szCs w:val="28"/>
        </w:rPr>
      </w:pPr>
      <w:r w:rsidRPr="009D0AFB">
        <w:rPr>
          <w:i/>
          <w:sz w:val="28"/>
          <w:szCs w:val="28"/>
        </w:rPr>
        <w:t>Корректировка основных показателей с изменением показателя «по проекту в целом» недопустима, поскольку противоречит всей процедуре предоставления налоговой льготы, подразумевающей предоставление преимущественных условий в виде пониженных налоговых ставок при выполнении основных показателей инвестиционных проектов, утвержденных посредством конкурсного отбора.</w:t>
      </w:r>
    </w:p>
    <w:p w:rsidR="006C2C95" w:rsidRPr="009D0AFB" w:rsidRDefault="006C2C95" w:rsidP="009D0AFB">
      <w:pPr>
        <w:ind w:firstLine="709"/>
        <w:jc w:val="both"/>
        <w:rPr>
          <w:i/>
          <w:sz w:val="28"/>
          <w:szCs w:val="28"/>
        </w:rPr>
      </w:pPr>
      <w:r w:rsidRPr="009D0AFB">
        <w:rPr>
          <w:i/>
          <w:sz w:val="28"/>
          <w:szCs w:val="28"/>
        </w:rPr>
        <w:t xml:space="preserve">В результате необоснованного предоставления отдельным хозяйствующим </w:t>
      </w:r>
      <w:r w:rsidR="009D0AFB" w:rsidRPr="009D0AFB">
        <w:rPr>
          <w:i/>
          <w:sz w:val="28"/>
          <w:szCs w:val="28"/>
        </w:rPr>
        <w:t>субъектам</w:t>
      </w:r>
      <w:r w:rsidRPr="009D0AFB">
        <w:rPr>
          <w:i/>
          <w:sz w:val="28"/>
          <w:szCs w:val="28"/>
        </w:rPr>
        <w:t xml:space="preserve"> налоговых льгот с учетом применения пониженных ставок  создаются более выгодные условия деятельности (преимущества) данным хозяйствующим </w:t>
      </w:r>
      <w:r w:rsidR="009D0AFB" w:rsidRPr="009D0AFB">
        <w:rPr>
          <w:i/>
          <w:sz w:val="28"/>
          <w:szCs w:val="28"/>
        </w:rPr>
        <w:t>субъектам</w:t>
      </w:r>
      <w:r w:rsidRPr="009D0AFB">
        <w:rPr>
          <w:i/>
          <w:sz w:val="28"/>
          <w:szCs w:val="28"/>
        </w:rPr>
        <w:t xml:space="preserve"> по сравнению с другими хозяйствующими субъектами.        </w:t>
      </w:r>
    </w:p>
    <w:p w:rsidR="006C2C95" w:rsidRPr="009D0AFB" w:rsidRDefault="006C2C95" w:rsidP="009D0AFB">
      <w:pPr>
        <w:jc w:val="both"/>
        <w:rPr>
          <w:i/>
          <w:sz w:val="28"/>
          <w:szCs w:val="28"/>
        </w:rPr>
      </w:pPr>
      <w:r w:rsidRPr="009D0AFB">
        <w:rPr>
          <w:i/>
          <w:sz w:val="28"/>
          <w:szCs w:val="28"/>
        </w:rPr>
        <w:t xml:space="preserve">       В частности, установление возможности конкурсной комиссии корректировать основные показатели инвестиционных проектов без сохранения показателя «по проекту в целом», привело к корректировке основного показателя ОАО «Милком» в рамках реализации инвестиционного проекта по предоставлению налоговой льготы по налогу на прибыль от 27.12.2013 года №3-П «Строительство цеха по выработке мягких сыров», что предоставило Обществу преимущественные условия на рынке производства мягких сыров по сравнению с иными участниками данного рынка, поскольку предоставило возможность использования налоговой льготы по налогу на прибыль при нарушении существенных условий договора. </w:t>
      </w:r>
    </w:p>
    <w:p w:rsidR="006C2C95" w:rsidRPr="00CF68BA" w:rsidRDefault="006C2C95" w:rsidP="006C2C95">
      <w:pPr>
        <w:spacing w:after="200" w:line="276" w:lineRule="auto"/>
        <w:jc w:val="both"/>
        <w:rPr>
          <w:sz w:val="28"/>
          <w:szCs w:val="28"/>
        </w:rPr>
      </w:pPr>
    </w:p>
    <w:p w:rsidR="000D20F2" w:rsidRDefault="00A977D4">
      <w:pPr>
        <w:pStyle w:val="3"/>
        <w:widowControl w:val="0"/>
        <w:ind w:left="0" w:firstLine="0"/>
      </w:pPr>
      <w:r>
        <w:t>1.1.</w:t>
      </w:r>
      <w:r w:rsidR="00F21901">
        <w:t>5</w:t>
      </w:r>
      <w:r>
        <w:t xml:space="preserve">. </w:t>
      </w:r>
      <w:r w:rsidR="000321CB">
        <w:t>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о защите конкуренции)</w:t>
      </w:r>
    </w:p>
    <w:p w:rsidR="000D20F2" w:rsidRPr="00C213E3" w:rsidRDefault="000D20F2" w:rsidP="00C213E3">
      <w:pPr>
        <w:ind w:firstLine="709"/>
        <w:jc w:val="both"/>
        <w:rPr>
          <w:sz w:val="28"/>
          <w:szCs w:val="28"/>
        </w:rPr>
      </w:pPr>
    </w:p>
    <w:p w:rsidR="00D14117" w:rsidRDefault="00C47D09" w:rsidP="00C213E3">
      <w:pPr>
        <w:ind w:firstLine="709"/>
        <w:jc w:val="both"/>
        <w:rPr>
          <w:sz w:val="28"/>
          <w:szCs w:val="28"/>
        </w:rPr>
      </w:pPr>
      <w:r>
        <w:rPr>
          <w:sz w:val="28"/>
          <w:szCs w:val="28"/>
        </w:rPr>
        <w:t xml:space="preserve">В </w:t>
      </w:r>
      <w:r w:rsidR="00A25446">
        <w:rPr>
          <w:sz w:val="28"/>
          <w:szCs w:val="28"/>
        </w:rPr>
        <w:t>рассматриваемом</w:t>
      </w:r>
      <w:r>
        <w:rPr>
          <w:sz w:val="28"/>
          <w:szCs w:val="28"/>
        </w:rPr>
        <w:t xml:space="preserve"> периоде рассмотрено </w:t>
      </w:r>
      <w:r w:rsidR="00A25446">
        <w:rPr>
          <w:sz w:val="28"/>
          <w:szCs w:val="28"/>
        </w:rPr>
        <w:t>4</w:t>
      </w:r>
      <w:r>
        <w:rPr>
          <w:sz w:val="28"/>
          <w:szCs w:val="28"/>
        </w:rPr>
        <w:t xml:space="preserve"> заявлени</w:t>
      </w:r>
      <w:r w:rsidR="00A25446">
        <w:rPr>
          <w:sz w:val="28"/>
          <w:szCs w:val="28"/>
        </w:rPr>
        <w:t>я</w:t>
      </w:r>
      <w:r>
        <w:rPr>
          <w:sz w:val="28"/>
          <w:szCs w:val="28"/>
        </w:rPr>
        <w:t>, по результатам рассмотрения которого отказано в возбуждении дела о нарушении антимонопольного законодательства.</w:t>
      </w:r>
      <w:r w:rsidR="00D14117">
        <w:rPr>
          <w:sz w:val="28"/>
          <w:szCs w:val="28"/>
        </w:rPr>
        <w:t xml:space="preserve"> </w:t>
      </w:r>
    </w:p>
    <w:p w:rsidR="004B1ECE" w:rsidRDefault="004B1ECE" w:rsidP="00C213E3">
      <w:pPr>
        <w:ind w:firstLine="709"/>
        <w:jc w:val="both"/>
        <w:rPr>
          <w:sz w:val="28"/>
          <w:szCs w:val="28"/>
        </w:rPr>
      </w:pPr>
      <w:r>
        <w:rPr>
          <w:sz w:val="28"/>
          <w:szCs w:val="28"/>
        </w:rPr>
        <w:t>Исполнено 6 предписаний, выданных в предыдущие отчетные периоды.</w:t>
      </w:r>
    </w:p>
    <w:p w:rsidR="000D20F2" w:rsidRDefault="000D20F2">
      <w:pPr>
        <w:pStyle w:val="a8"/>
        <w:tabs>
          <w:tab w:val="left" w:pos="142"/>
        </w:tabs>
        <w:ind w:right="282" w:firstLine="737"/>
        <w:rPr>
          <w:i/>
          <w:shd w:val="clear" w:color="auto" w:fill="FFFF00"/>
        </w:rPr>
      </w:pPr>
    </w:p>
    <w:p w:rsidR="00435F4A" w:rsidRDefault="00435F4A" w:rsidP="00435F4A">
      <w:pPr>
        <w:widowControl/>
        <w:suppressAutoHyphens w:val="0"/>
        <w:autoSpaceDE w:val="0"/>
        <w:adjustRightInd w:val="0"/>
        <w:ind w:firstLine="540"/>
        <w:jc w:val="both"/>
        <w:textAlignment w:val="auto"/>
        <w:rPr>
          <w:rFonts w:cs="Times New Roman"/>
          <w:kern w:val="0"/>
          <w:sz w:val="28"/>
          <w:szCs w:val="28"/>
          <w:lang w:bidi="ar-SA"/>
        </w:rPr>
      </w:pPr>
      <w:r w:rsidRPr="00435F4A">
        <w:rPr>
          <w:rFonts w:cs="Times New Roman"/>
          <w:sz w:val="28"/>
          <w:szCs w:val="28"/>
        </w:rPr>
        <w:t>Причиной</w:t>
      </w:r>
      <w:r>
        <w:rPr>
          <w:rFonts w:cs="Times New Roman"/>
          <w:sz w:val="28"/>
          <w:szCs w:val="28"/>
        </w:rPr>
        <w:t xml:space="preserve"> </w:t>
      </w:r>
      <w:r w:rsidR="00736A13">
        <w:rPr>
          <w:rFonts w:cs="Times New Roman"/>
          <w:sz w:val="28"/>
          <w:szCs w:val="28"/>
        </w:rPr>
        <w:t>снижения</w:t>
      </w:r>
      <w:r>
        <w:rPr>
          <w:rFonts w:cs="Times New Roman"/>
          <w:sz w:val="28"/>
          <w:szCs w:val="28"/>
        </w:rPr>
        <w:t xml:space="preserve"> количества выявленных по статье 16 Закона «О защите конкуренции» нарушений являются внесенные 05.01.2016 года в статью 17 Закона «О защите конкуренции» изменения, в соответствии с которыми данная статья включила в себя состав правонарушения – заключение </w:t>
      </w:r>
      <w:r>
        <w:rPr>
          <w:rFonts w:cs="Times New Roman"/>
          <w:kern w:val="0"/>
          <w:sz w:val="28"/>
          <w:szCs w:val="28"/>
          <w:lang w:bidi="ar-SA"/>
        </w:rPr>
        <w:t>соглашений между организаторами торгов и (или) заказчиками с участниками этих торгов. Ранее данные действия могли быть квалифицированы по статье 16 Закона «О защите конкуренции».</w:t>
      </w:r>
    </w:p>
    <w:p w:rsidR="000D20F2" w:rsidRPr="00435F4A" w:rsidRDefault="000D20F2">
      <w:pPr>
        <w:ind w:firstLine="708"/>
        <w:jc w:val="both"/>
        <w:rPr>
          <w:rFonts w:cs="Times New Roman"/>
          <w:sz w:val="28"/>
          <w:szCs w:val="28"/>
        </w:rPr>
      </w:pPr>
    </w:p>
    <w:p w:rsidR="000D20F2" w:rsidRPr="00E251C3" w:rsidRDefault="00A977D4">
      <w:pPr>
        <w:pStyle w:val="3"/>
        <w:widowControl w:val="0"/>
      </w:pPr>
      <w:r w:rsidRPr="00E251C3">
        <w:t>1.1.</w:t>
      </w:r>
      <w:r w:rsidR="00F21901" w:rsidRPr="00E251C3">
        <w:t>6</w:t>
      </w:r>
      <w:r w:rsidRPr="00E251C3">
        <w:t xml:space="preserve">. </w:t>
      </w:r>
      <w:r w:rsidR="000321CB" w:rsidRPr="00E251C3">
        <w:t>Соблюдение антимонопольных требований к торгам, запросу котировок цен на товары (статья 17 Закона о защите конкуренции)</w:t>
      </w:r>
    </w:p>
    <w:p w:rsidR="000D20F2" w:rsidRPr="00E251C3" w:rsidRDefault="000D20F2">
      <w:pPr>
        <w:pStyle w:val="a8"/>
        <w:widowControl w:val="0"/>
      </w:pPr>
    </w:p>
    <w:p w:rsidR="0071386A" w:rsidRPr="00E251C3" w:rsidRDefault="0071386A" w:rsidP="005A00D1">
      <w:pPr>
        <w:pStyle w:val="ad"/>
        <w:ind w:firstLine="709"/>
        <w:contextualSpacing/>
        <w:jc w:val="both"/>
        <w:rPr>
          <w:rFonts w:ascii="Times New Roman" w:hAnsi="Times New Roman"/>
          <w:sz w:val="28"/>
          <w:szCs w:val="28"/>
        </w:rPr>
      </w:pPr>
      <w:r w:rsidRPr="00E251C3">
        <w:rPr>
          <w:rFonts w:ascii="Times New Roman" w:hAnsi="Times New Roman"/>
          <w:sz w:val="28"/>
          <w:szCs w:val="28"/>
        </w:rPr>
        <w:t>По ст.17 Закона «О защите конкуренции» в рассматриваемый период по</w:t>
      </w:r>
      <w:r w:rsidR="0088547D" w:rsidRPr="00E251C3">
        <w:rPr>
          <w:rFonts w:ascii="Times New Roman" w:hAnsi="Times New Roman"/>
          <w:sz w:val="28"/>
          <w:szCs w:val="28"/>
        </w:rPr>
        <w:t>ступило 36</w:t>
      </w:r>
      <w:r w:rsidRPr="00E251C3">
        <w:rPr>
          <w:rFonts w:ascii="Times New Roman" w:hAnsi="Times New Roman"/>
          <w:sz w:val="28"/>
          <w:szCs w:val="28"/>
        </w:rPr>
        <w:t xml:space="preserve"> заявлений, по результатам рассмотрения которых принято </w:t>
      </w:r>
      <w:r w:rsidR="0088547D" w:rsidRPr="00E251C3">
        <w:rPr>
          <w:rFonts w:ascii="Times New Roman" w:hAnsi="Times New Roman"/>
          <w:sz w:val="28"/>
          <w:szCs w:val="28"/>
        </w:rPr>
        <w:t>25</w:t>
      </w:r>
      <w:r w:rsidRPr="00E251C3">
        <w:rPr>
          <w:rFonts w:ascii="Times New Roman" w:hAnsi="Times New Roman"/>
          <w:sz w:val="28"/>
          <w:szCs w:val="28"/>
        </w:rPr>
        <w:t xml:space="preserve"> решений об отказе в возбуждении дела, возбуждено 11 дел.</w:t>
      </w:r>
    </w:p>
    <w:p w:rsidR="005A00D1" w:rsidRPr="00E251C3" w:rsidRDefault="005A00D1" w:rsidP="005A00D1">
      <w:pPr>
        <w:pStyle w:val="ad"/>
        <w:ind w:firstLine="709"/>
        <w:contextualSpacing/>
        <w:jc w:val="both"/>
        <w:rPr>
          <w:rFonts w:ascii="Times New Roman" w:hAnsi="Times New Roman"/>
          <w:sz w:val="28"/>
          <w:szCs w:val="28"/>
        </w:rPr>
      </w:pPr>
      <w:r w:rsidRPr="00E251C3">
        <w:rPr>
          <w:rFonts w:ascii="Times New Roman" w:hAnsi="Times New Roman"/>
          <w:sz w:val="28"/>
          <w:szCs w:val="28"/>
        </w:rPr>
        <w:t xml:space="preserve">Нарушения статьи 17 Закона «О защите конкуренции»  были установлены, в том числе,  при рассмотрении жалоб в порядке статьи 18.1 Закона «О защите конкуренции». </w:t>
      </w:r>
    </w:p>
    <w:p w:rsidR="000D20F2" w:rsidRPr="00E251C3" w:rsidRDefault="005A00D1">
      <w:pPr>
        <w:pStyle w:val="ad"/>
        <w:ind w:firstLine="709"/>
        <w:jc w:val="both"/>
      </w:pPr>
      <w:r w:rsidRPr="00E251C3">
        <w:rPr>
          <w:rFonts w:ascii="Times New Roman" w:hAnsi="Times New Roman"/>
          <w:sz w:val="28"/>
          <w:szCs w:val="28"/>
        </w:rPr>
        <w:t xml:space="preserve">В отчетном периоде возбуждено </w:t>
      </w:r>
      <w:r w:rsidR="00810BA2" w:rsidRPr="00E251C3">
        <w:rPr>
          <w:rFonts w:ascii="Times New Roman" w:hAnsi="Times New Roman"/>
          <w:sz w:val="28"/>
          <w:szCs w:val="28"/>
        </w:rPr>
        <w:t>11</w:t>
      </w:r>
      <w:r w:rsidR="000321CB" w:rsidRPr="00E251C3">
        <w:rPr>
          <w:rFonts w:ascii="Times New Roman" w:hAnsi="Times New Roman"/>
          <w:sz w:val="28"/>
          <w:szCs w:val="28"/>
        </w:rPr>
        <w:t xml:space="preserve"> дел по признакам нарушения статьи 17 Закона «О защите конкуренции», по результатам рассмотрения установлено </w:t>
      </w:r>
      <w:r w:rsidR="00810BA2" w:rsidRPr="00E251C3">
        <w:rPr>
          <w:rFonts w:ascii="Times New Roman" w:hAnsi="Times New Roman"/>
          <w:sz w:val="28"/>
          <w:szCs w:val="28"/>
        </w:rPr>
        <w:t>10</w:t>
      </w:r>
      <w:r w:rsidRPr="00E251C3">
        <w:rPr>
          <w:rFonts w:ascii="Times New Roman" w:hAnsi="Times New Roman"/>
          <w:sz w:val="28"/>
          <w:szCs w:val="28"/>
        </w:rPr>
        <w:t xml:space="preserve">  факт</w:t>
      </w:r>
      <w:r w:rsidR="00426A91" w:rsidRPr="00E251C3">
        <w:rPr>
          <w:rFonts w:ascii="Times New Roman" w:hAnsi="Times New Roman"/>
          <w:sz w:val="28"/>
          <w:szCs w:val="28"/>
        </w:rPr>
        <w:t>ов</w:t>
      </w:r>
      <w:r w:rsidRPr="00E251C3">
        <w:rPr>
          <w:rFonts w:ascii="Times New Roman" w:hAnsi="Times New Roman"/>
          <w:sz w:val="28"/>
          <w:szCs w:val="28"/>
        </w:rPr>
        <w:t xml:space="preserve"> нарушения.  Выдано </w:t>
      </w:r>
      <w:r w:rsidR="00810BA2" w:rsidRPr="00E251C3">
        <w:rPr>
          <w:rFonts w:ascii="Times New Roman" w:hAnsi="Times New Roman"/>
          <w:sz w:val="28"/>
          <w:szCs w:val="28"/>
        </w:rPr>
        <w:t>11</w:t>
      </w:r>
      <w:r w:rsidR="000321CB" w:rsidRPr="00E251C3">
        <w:rPr>
          <w:rFonts w:ascii="Times New Roman" w:hAnsi="Times New Roman"/>
          <w:sz w:val="28"/>
          <w:szCs w:val="28"/>
        </w:rPr>
        <w:t xml:space="preserve"> предписаний, из которых </w:t>
      </w:r>
      <w:r w:rsidR="00810BA2" w:rsidRPr="00E251C3">
        <w:rPr>
          <w:rFonts w:ascii="Times New Roman" w:hAnsi="Times New Roman"/>
          <w:sz w:val="28"/>
          <w:szCs w:val="28"/>
        </w:rPr>
        <w:t>8 -</w:t>
      </w:r>
      <w:r w:rsidR="000321CB" w:rsidRPr="00E251C3">
        <w:rPr>
          <w:rFonts w:ascii="Times New Roman" w:hAnsi="Times New Roman"/>
          <w:sz w:val="28"/>
          <w:szCs w:val="28"/>
        </w:rPr>
        <w:t xml:space="preserve">  исполнено, </w:t>
      </w:r>
      <w:r w:rsidR="00810BA2" w:rsidRPr="00E251C3">
        <w:rPr>
          <w:rFonts w:ascii="Times New Roman" w:hAnsi="Times New Roman"/>
          <w:sz w:val="28"/>
          <w:szCs w:val="28"/>
        </w:rPr>
        <w:t>3</w:t>
      </w:r>
      <w:r w:rsidR="000321CB" w:rsidRPr="00E251C3">
        <w:rPr>
          <w:rFonts w:ascii="Times New Roman" w:hAnsi="Times New Roman"/>
          <w:sz w:val="28"/>
          <w:szCs w:val="28"/>
        </w:rPr>
        <w:t xml:space="preserve"> предписани</w:t>
      </w:r>
      <w:r w:rsidR="00810BA2" w:rsidRPr="00E251C3">
        <w:rPr>
          <w:rFonts w:ascii="Times New Roman" w:hAnsi="Times New Roman"/>
          <w:sz w:val="28"/>
          <w:szCs w:val="28"/>
        </w:rPr>
        <w:t>я</w:t>
      </w:r>
      <w:r w:rsidR="000321CB" w:rsidRPr="00E251C3">
        <w:rPr>
          <w:rFonts w:ascii="Times New Roman" w:hAnsi="Times New Roman"/>
          <w:sz w:val="28"/>
          <w:szCs w:val="28"/>
        </w:rPr>
        <w:t xml:space="preserve"> в стадии исполнения. Также в отчетном периоде исполнено </w:t>
      </w:r>
      <w:r w:rsidR="00810BA2" w:rsidRPr="00E251C3">
        <w:rPr>
          <w:rFonts w:ascii="Times New Roman" w:hAnsi="Times New Roman"/>
          <w:sz w:val="28"/>
          <w:szCs w:val="28"/>
        </w:rPr>
        <w:t>5</w:t>
      </w:r>
      <w:r w:rsidR="000321CB" w:rsidRPr="00E251C3">
        <w:rPr>
          <w:rFonts w:ascii="Times New Roman" w:hAnsi="Times New Roman"/>
          <w:sz w:val="28"/>
          <w:szCs w:val="28"/>
        </w:rPr>
        <w:t xml:space="preserve"> предписани</w:t>
      </w:r>
      <w:r w:rsidR="00810BA2" w:rsidRPr="00E251C3">
        <w:rPr>
          <w:rFonts w:ascii="Times New Roman" w:hAnsi="Times New Roman"/>
          <w:sz w:val="28"/>
          <w:szCs w:val="28"/>
        </w:rPr>
        <w:t>й</w:t>
      </w:r>
      <w:r w:rsidR="000321CB" w:rsidRPr="00E251C3">
        <w:rPr>
          <w:rFonts w:ascii="Times New Roman" w:hAnsi="Times New Roman"/>
          <w:sz w:val="28"/>
          <w:szCs w:val="28"/>
        </w:rPr>
        <w:t>, выданн</w:t>
      </w:r>
      <w:r w:rsidR="00810BA2" w:rsidRPr="00E251C3">
        <w:rPr>
          <w:rFonts w:ascii="Times New Roman" w:hAnsi="Times New Roman"/>
          <w:sz w:val="28"/>
          <w:szCs w:val="28"/>
        </w:rPr>
        <w:t>ых</w:t>
      </w:r>
      <w:r w:rsidR="000321CB" w:rsidRPr="00E251C3">
        <w:rPr>
          <w:rFonts w:ascii="Times New Roman" w:hAnsi="Times New Roman"/>
          <w:sz w:val="28"/>
          <w:szCs w:val="28"/>
        </w:rPr>
        <w:t xml:space="preserve"> в </w:t>
      </w:r>
      <w:r w:rsidR="007A65EE">
        <w:rPr>
          <w:rFonts w:ascii="Times New Roman" w:hAnsi="Times New Roman"/>
          <w:sz w:val="28"/>
          <w:szCs w:val="28"/>
        </w:rPr>
        <w:t>2016 году</w:t>
      </w:r>
      <w:r w:rsidR="000321CB" w:rsidRPr="00E251C3">
        <w:rPr>
          <w:rFonts w:ascii="Times New Roman" w:hAnsi="Times New Roman"/>
          <w:sz w:val="28"/>
          <w:szCs w:val="28"/>
        </w:rPr>
        <w:t>.</w:t>
      </w:r>
    </w:p>
    <w:p w:rsidR="000D20F2" w:rsidRPr="00E251C3" w:rsidRDefault="000D20F2">
      <w:pPr>
        <w:pStyle w:val="ad"/>
        <w:ind w:firstLine="709"/>
        <w:jc w:val="both"/>
        <w:rPr>
          <w:rFonts w:ascii="Times New Roman" w:hAnsi="Times New Roman"/>
          <w:sz w:val="28"/>
          <w:szCs w:val="28"/>
        </w:rPr>
      </w:pPr>
    </w:p>
    <w:p w:rsidR="000D20F2" w:rsidRPr="00E251C3" w:rsidRDefault="0063554C">
      <w:pPr>
        <w:pStyle w:val="ad"/>
        <w:ind w:firstLine="709"/>
        <w:jc w:val="both"/>
        <w:rPr>
          <w:rFonts w:ascii="Times New Roman" w:hAnsi="Times New Roman"/>
          <w:sz w:val="28"/>
          <w:szCs w:val="28"/>
        </w:rPr>
      </w:pPr>
      <w:r>
        <w:rPr>
          <w:rFonts w:ascii="Times New Roman" w:hAnsi="Times New Roman"/>
          <w:sz w:val="28"/>
          <w:szCs w:val="28"/>
        </w:rPr>
        <w:t>Н</w:t>
      </w:r>
      <w:r w:rsidR="000321CB" w:rsidRPr="00E251C3">
        <w:rPr>
          <w:rFonts w:ascii="Times New Roman" w:hAnsi="Times New Roman"/>
          <w:sz w:val="28"/>
          <w:szCs w:val="28"/>
        </w:rPr>
        <w:t>арушения выразились</w:t>
      </w:r>
      <w:r>
        <w:rPr>
          <w:rFonts w:ascii="Times New Roman" w:hAnsi="Times New Roman"/>
          <w:sz w:val="28"/>
          <w:szCs w:val="28"/>
        </w:rPr>
        <w:t xml:space="preserve">  в следующем</w:t>
      </w:r>
      <w:r w:rsidR="000321CB" w:rsidRPr="00E251C3">
        <w:rPr>
          <w:rFonts w:ascii="Times New Roman" w:hAnsi="Times New Roman"/>
          <w:sz w:val="28"/>
          <w:szCs w:val="28"/>
        </w:rPr>
        <w:t>:</w:t>
      </w:r>
    </w:p>
    <w:p w:rsidR="005A00D1" w:rsidRPr="00E251C3" w:rsidRDefault="005A00D1">
      <w:pPr>
        <w:pStyle w:val="ad"/>
        <w:ind w:firstLine="709"/>
        <w:jc w:val="both"/>
        <w:rPr>
          <w:rFonts w:ascii="Times New Roman" w:hAnsi="Times New Roman"/>
          <w:sz w:val="28"/>
          <w:szCs w:val="28"/>
        </w:rPr>
      </w:pPr>
      <w:r w:rsidRPr="00E251C3">
        <w:rPr>
          <w:rFonts w:ascii="Times New Roman" w:hAnsi="Times New Roman"/>
          <w:sz w:val="28"/>
          <w:szCs w:val="28"/>
        </w:rPr>
        <w:t xml:space="preserve">- координация деятельности участников торгов – </w:t>
      </w:r>
      <w:r w:rsidR="004B1ECE" w:rsidRPr="00E251C3">
        <w:rPr>
          <w:rFonts w:ascii="Times New Roman" w:hAnsi="Times New Roman"/>
          <w:sz w:val="28"/>
          <w:szCs w:val="28"/>
        </w:rPr>
        <w:t>1</w:t>
      </w:r>
      <w:r w:rsidRPr="00E251C3">
        <w:rPr>
          <w:rFonts w:ascii="Times New Roman" w:hAnsi="Times New Roman"/>
          <w:sz w:val="28"/>
          <w:szCs w:val="28"/>
        </w:rPr>
        <w:t>;</w:t>
      </w:r>
    </w:p>
    <w:p w:rsidR="005A00D1" w:rsidRPr="00E251C3" w:rsidRDefault="005A00D1">
      <w:pPr>
        <w:pStyle w:val="ad"/>
        <w:ind w:firstLine="709"/>
        <w:jc w:val="both"/>
        <w:rPr>
          <w:rFonts w:ascii="Times New Roman" w:hAnsi="Times New Roman"/>
          <w:sz w:val="28"/>
          <w:szCs w:val="28"/>
        </w:rPr>
      </w:pPr>
      <w:r w:rsidRPr="00E251C3">
        <w:rPr>
          <w:rFonts w:ascii="Times New Roman" w:hAnsi="Times New Roman"/>
          <w:sz w:val="28"/>
          <w:szCs w:val="28"/>
        </w:rPr>
        <w:t xml:space="preserve">- в создании преимущественных условий участия в торгах – </w:t>
      </w:r>
      <w:r w:rsidR="004B1ECE" w:rsidRPr="00E251C3">
        <w:rPr>
          <w:rFonts w:ascii="Times New Roman" w:hAnsi="Times New Roman"/>
          <w:sz w:val="28"/>
          <w:szCs w:val="28"/>
        </w:rPr>
        <w:t>3</w:t>
      </w:r>
      <w:r w:rsidRPr="00E251C3">
        <w:rPr>
          <w:rFonts w:ascii="Times New Roman" w:hAnsi="Times New Roman"/>
          <w:sz w:val="28"/>
          <w:szCs w:val="28"/>
        </w:rPr>
        <w:t>;</w:t>
      </w:r>
    </w:p>
    <w:p w:rsidR="005A00D1" w:rsidRPr="00E251C3" w:rsidRDefault="005A00D1">
      <w:pPr>
        <w:pStyle w:val="ad"/>
        <w:ind w:firstLine="709"/>
        <w:jc w:val="both"/>
        <w:rPr>
          <w:rFonts w:ascii="Times New Roman" w:hAnsi="Times New Roman"/>
          <w:sz w:val="28"/>
          <w:szCs w:val="28"/>
        </w:rPr>
      </w:pPr>
      <w:r w:rsidRPr="00E251C3">
        <w:rPr>
          <w:rFonts w:ascii="Times New Roman" w:hAnsi="Times New Roman"/>
          <w:sz w:val="28"/>
          <w:szCs w:val="28"/>
        </w:rPr>
        <w:t xml:space="preserve">- нарушении порядка определения победителей торгов – </w:t>
      </w:r>
      <w:r w:rsidR="004B1ECE" w:rsidRPr="00E251C3">
        <w:rPr>
          <w:rFonts w:ascii="Times New Roman" w:hAnsi="Times New Roman"/>
          <w:sz w:val="28"/>
          <w:szCs w:val="28"/>
        </w:rPr>
        <w:t>2</w:t>
      </w:r>
      <w:r w:rsidRPr="00E251C3">
        <w:rPr>
          <w:rFonts w:ascii="Times New Roman" w:hAnsi="Times New Roman"/>
          <w:sz w:val="28"/>
          <w:szCs w:val="28"/>
        </w:rPr>
        <w:t>;</w:t>
      </w:r>
    </w:p>
    <w:p w:rsidR="005A00D1" w:rsidRPr="00E251C3" w:rsidRDefault="005A00D1" w:rsidP="005A00D1">
      <w:pPr>
        <w:pStyle w:val="ad"/>
        <w:ind w:firstLine="709"/>
        <w:jc w:val="both"/>
        <w:rPr>
          <w:rFonts w:ascii="Times New Roman" w:hAnsi="Times New Roman"/>
          <w:sz w:val="28"/>
          <w:szCs w:val="28"/>
        </w:rPr>
      </w:pPr>
      <w:r w:rsidRPr="00E251C3">
        <w:rPr>
          <w:rFonts w:ascii="Times New Roman" w:hAnsi="Times New Roman"/>
          <w:sz w:val="28"/>
          <w:szCs w:val="28"/>
        </w:rPr>
        <w:t xml:space="preserve">- необоснованном ограничении доступа к участию в торгах – </w:t>
      </w:r>
      <w:r w:rsidR="00544847" w:rsidRPr="00E251C3">
        <w:rPr>
          <w:rFonts w:ascii="Times New Roman" w:hAnsi="Times New Roman"/>
          <w:sz w:val="28"/>
          <w:szCs w:val="28"/>
        </w:rPr>
        <w:t>3</w:t>
      </w:r>
      <w:r w:rsidRPr="00E251C3">
        <w:rPr>
          <w:rFonts w:ascii="Times New Roman" w:hAnsi="Times New Roman"/>
          <w:sz w:val="28"/>
          <w:szCs w:val="28"/>
        </w:rPr>
        <w:t>;</w:t>
      </w:r>
    </w:p>
    <w:p w:rsidR="009D7C9B" w:rsidRPr="00E251C3" w:rsidRDefault="009D7C9B" w:rsidP="009D7C9B">
      <w:pPr>
        <w:pStyle w:val="ad"/>
        <w:ind w:firstLine="709"/>
        <w:jc w:val="both"/>
        <w:rPr>
          <w:rFonts w:ascii="Times New Roman" w:hAnsi="Times New Roman"/>
          <w:sz w:val="28"/>
          <w:szCs w:val="28"/>
        </w:rPr>
      </w:pPr>
      <w:r w:rsidRPr="00E251C3">
        <w:rPr>
          <w:rFonts w:ascii="Times New Roman" w:hAnsi="Times New Roman"/>
          <w:sz w:val="28"/>
          <w:szCs w:val="28"/>
        </w:rPr>
        <w:t xml:space="preserve">- прочие </w:t>
      </w:r>
      <w:r w:rsidR="004B1ECE" w:rsidRPr="00E251C3">
        <w:rPr>
          <w:rFonts w:ascii="Times New Roman" w:hAnsi="Times New Roman"/>
          <w:sz w:val="28"/>
          <w:szCs w:val="28"/>
        </w:rPr>
        <w:t xml:space="preserve">- </w:t>
      </w:r>
      <w:r w:rsidRPr="00E251C3">
        <w:rPr>
          <w:rFonts w:ascii="Times New Roman" w:hAnsi="Times New Roman"/>
          <w:sz w:val="28"/>
          <w:szCs w:val="28"/>
        </w:rPr>
        <w:t>2 (</w:t>
      </w:r>
      <w:r w:rsidR="00C94036" w:rsidRPr="00E251C3">
        <w:rPr>
          <w:rFonts w:ascii="Times New Roman" w:hAnsi="Times New Roman"/>
          <w:sz w:val="28"/>
          <w:szCs w:val="28"/>
        </w:rPr>
        <w:t>отсутствие информации об объемах работ в конкурсной документации, а также необоснованное объединение 2 видов работ в один лот; необоснованное «укрупнение» лота</w:t>
      </w:r>
      <w:r w:rsidRPr="00E251C3">
        <w:rPr>
          <w:rFonts w:ascii="Times New Roman" w:hAnsi="Times New Roman"/>
          <w:sz w:val="28"/>
          <w:szCs w:val="28"/>
        </w:rPr>
        <w:t xml:space="preserve">). </w:t>
      </w:r>
    </w:p>
    <w:p w:rsidR="009D7C9B" w:rsidRPr="00E251C3" w:rsidRDefault="009D7C9B">
      <w:pPr>
        <w:pStyle w:val="ad"/>
        <w:ind w:firstLine="709"/>
        <w:jc w:val="both"/>
        <w:rPr>
          <w:rFonts w:ascii="Times New Roman" w:hAnsi="Times New Roman"/>
          <w:sz w:val="28"/>
          <w:szCs w:val="28"/>
        </w:rPr>
      </w:pPr>
    </w:p>
    <w:p w:rsidR="009D7C9B" w:rsidRPr="007A65EE" w:rsidRDefault="003D1919" w:rsidP="00A77F86">
      <w:pPr>
        <w:pStyle w:val="ad"/>
        <w:ind w:firstLine="709"/>
        <w:contextualSpacing/>
        <w:jc w:val="both"/>
        <w:rPr>
          <w:rFonts w:ascii="Times New Roman" w:hAnsi="Times New Roman"/>
          <w:b/>
          <w:i/>
          <w:sz w:val="28"/>
          <w:szCs w:val="28"/>
        </w:rPr>
      </w:pPr>
      <w:r w:rsidRPr="007A65EE">
        <w:rPr>
          <w:rFonts w:ascii="Times New Roman" w:hAnsi="Times New Roman"/>
          <w:b/>
          <w:i/>
          <w:sz w:val="28"/>
          <w:szCs w:val="28"/>
        </w:rPr>
        <w:t>Пример</w:t>
      </w:r>
      <w:r w:rsidR="0026667B" w:rsidRPr="007A65EE">
        <w:rPr>
          <w:rFonts w:ascii="Times New Roman" w:hAnsi="Times New Roman"/>
          <w:b/>
          <w:i/>
          <w:sz w:val="28"/>
          <w:szCs w:val="28"/>
        </w:rPr>
        <w:t xml:space="preserve"> </w:t>
      </w:r>
      <w:r w:rsidR="007A65EE" w:rsidRPr="007A65EE">
        <w:rPr>
          <w:rFonts w:ascii="Times New Roman" w:hAnsi="Times New Roman"/>
          <w:b/>
          <w:i/>
          <w:sz w:val="28"/>
          <w:szCs w:val="28"/>
        </w:rPr>
        <w:t>№ 1</w:t>
      </w:r>
    </w:p>
    <w:p w:rsidR="005C3EB6" w:rsidRPr="001A7C40" w:rsidRDefault="005C3EB6" w:rsidP="00A77F86">
      <w:pPr>
        <w:pStyle w:val="ad"/>
        <w:ind w:firstLine="709"/>
        <w:contextualSpacing/>
        <w:jc w:val="both"/>
        <w:rPr>
          <w:i/>
          <w:highlight w:val="yellow"/>
        </w:rPr>
      </w:pPr>
    </w:p>
    <w:p w:rsidR="005C3EB6" w:rsidRPr="005C3EB6" w:rsidRDefault="005C3EB6" w:rsidP="005C3EB6">
      <w:pPr>
        <w:pStyle w:val="ConsPlusNormal"/>
        <w:spacing w:line="259" w:lineRule="auto"/>
        <w:ind w:firstLine="709"/>
        <w:contextualSpacing/>
        <w:jc w:val="both"/>
        <w:rPr>
          <w:i/>
        </w:rPr>
      </w:pPr>
      <w:r w:rsidRPr="005C3EB6">
        <w:rPr>
          <w:i/>
        </w:rPr>
        <w:t>28.08.2017г. принято решение Комиссии Удмуртского УФАС России по делу №ЕС06-06/2017-58, которым Минздрав УР, ГУП УР «Фармация», ГУП УР «Аптеки Удмуртии» признаны нарушившими пункт 1 части 1 статьи 17 Федерального закона «О защите конкуренции», что выразилось в заключении соглашения, которое привело либо могло привести к ограничению конкуренции и созданию преимущественных условий для каких-либо участников.</w:t>
      </w:r>
    </w:p>
    <w:p w:rsidR="005C3EB6" w:rsidRPr="005C3EB6" w:rsidRDefault="005C3EB6" w:rsidP="005C3EB6">
      <w:pPr>
        <w:pStyle w:val="ConsPlusNormal"/>
        <w:spacing w:line="259" w:lineRule="auto"/>
        <w:ind w:firstLine="709"/>
        <w:contextualSpacing/>
        <w:jc w:val="both"/>
        <w:rPr>
          <w:i/>
        </w:rPr>
      </w:pPr>
      <w:r w:rsidRPr="005C3EB6">
        <w:rPr>
          <w:i/>
        </w:rPr>
        <w:t>Установлено, что 20.05.2016г. Минздрав УР наделил полномочиями специализированной организации по организации торгов для нужд медицинских учреждений Удмуртской Республики - ГУП УР «Фармация», заключив с предприятием государственный контракт.</w:t>
      </w:r>
    </w:p>
    <w:p w:rsidR="005C3EB6" w:rsidRPr="005C3EB6" w:rsidRDefault="005C3EB6" w:rsidP="005C3EB6">
      <w:pPr>
        <w:pStyle w:val="ConsPlusNormal"/>
        <w:spacing w:line="259" w:lineRule="auto"/>
        <w:ind w:firstLine="709"/>
        <w:contextualSpacing/>
        <w:jc w:val="both"/>
        <w:rPr>
          <w:i/>
        </w:rPr>
      </w:pPr>
      <w:r>
        <w:rPr>
          <w:i/>
        </w:rPr>
        <w:t>Минздраву УР,</w:t>
      </w:r>
      <w:r w:rsidRPr="005C3EB6">
        <w:rPr>
          <w:i/>
        </w:rPr>
        <w:t xml:space="preserve"> ГУП УР «Фармация» и ГУП УР «Аптеки Удмуртии» и</w:t>
      </w:r>
      <w:r>
        <w:rPr>
          <w:i/>
        </w:rPr>
        <w:t xml:space="preserve">значально было известно, что в </w:t>
      </w:r>
      <w:r w:rsidRPr="005C3EB6">
        <w:rPr>
          <w:i/>
        </w:rPr>
        <w:t xml:space="preserve">торгах, проводимых ГУП УР «Фармация», будет принимать участие ГУП УР «Аптеки Удмуртии».  </w:t>
      </w:r>
    </w:p>
    <w:p w:rsidR="005C3EB6" w:rsidRPr="005C3EB6" w:rsidRDefault="005C3EB6" w:rsidP="005C3EB6">
      <w:pPr>
        <w:pStyle w:val="ConsPlusNormal"/>
        <w:spacing w:line="259" w:lineRule="auto"/>
        <w:ind w:firstLine="709"/>
        <w:contextualSpacing/>
        <w:jc w:val="both"/>
        <w:rPr>
          <w:i/>
        </w:rPr>
      </w:pPr>
      <w:r w:rsidRPr="005C3EB6">
        <w:rPr>
          <w:i/>
        </w:rPr>
        <w:t>Установлено, что из 1196 аукционов, проведенных ГУП УР «Фармация», непосредственно ГУП УР «Аптеки Удмуртии» приняло участие в 281, из которых победителем признано в 185 аукционе.</w:t>
      </w:r>
    </w:p>
    <w:p w:rsidR="005C3EB6" w:rsidRPr="005C3EB6" w:rsidRDefault="005C3EB6" w:rsidP="005C3EB6">
      <w:pPr>
        <w:pStyle w:val="ConsPlusNormal"/>
        <w:spacing w:line="259" w:lineRule="auto"/>
        <w:ind w:firstLine="709"/>
        <w:contextualSpacing/>
        <w:jc w:val="both"/>
        <w:rPr>
          <w:i/>
        </w:rPr>
      </w:pPr>
      <w:r w:rsidRPr="005C3EB6">
        <w:rPr>
          <w:i/>
        </w:rPr>
        <w:lastRenderedPageBreak/>
        <w:t>Поскольку директором ГУП УР «Фармация» и ГУП УР «Аптеки Удмуртии» является одно и то же физическое лицо, то такая схема была направлена на предоставление преимущественных условий участия в торгах ГУП УР «Аптеки Удмуртии», в том числе посредством возможности получения информации об условиях торгов еще до их объявления.</w:t>
      </w:r>
    </w:p>
    <w:p w:rsidR="005C3EB6" w:rsidRPr="005C3EB6" w:rsidRDefault="005C3EB6" w:rsidP="005C3EB6">
      <w:pPr>
        <w:pStyle w:val="ConsPlusNormal"/>
        <w:spacing w:line="259" w:lineRule="auto"/>
        <w:ind w:firstLine="709"/>
        <w:contextualSpacing/>
        <w:jc w:val="both"/>
        <w:rPr>
          <w:i/>
        </w:rPr>
      </w:pPr>
      <w:r w:rsidRPr="005C3EB6">
        <w:rPr>
          <w:i/>
        </w:rPr>
        <w:t>В ходе рассмотрения дела уста</w:t>
      </w:r>
      <w:r>
        <w:rPr>
          <w:i/>
        </w:rPr>
        <w:t xml:space="preserve">новлено, что ответственными за </w:t>
      </w:r>
      <w:r w:rsidRPr="005C3EB6">
        <w:rPr>
          <w:i/>
        </w:rPr>
        <w:t>подготовку лотов на совместные аукционы по заявкам медицинских организаций и</w:t>
      </w:r>
      <w:r>
        <w:rPr>
          <w:i/>
        </w:rPr>
        <w:t xml:space="preserve"> размещение на сайте, являлись,</w:t>
      </w:r>
      <w:r w:rsidRPr="005C3EB6">
        <w:rPr>
          <w:i/>
        </w:rPr>
        <w:t xml:space="preserve"> в том числе сотрудники ГУП УР «Аптеки Удмуртии».</w:t>
      </w:r>
    </w:p>
    <w:p w:rsidR="005C3EB6" w:rsidRPr="005C3EB6" w:rsidRDefault="005C3EB6" w:rsidP="005C3EB6">
      <w:pPr>
        <w:pStyle w:val="ConsPlusNormal"/>
        <w:spacing w:line="259" w:lineRule="auto"/>
        <w:ind w:firstLine="709"/>
        <w:contextualSpacing/>
        <w:jc w:val="both"/>
        <w:rPr>
          <w:i/>
        </w:rPr>
      </w:pPr>
      <w:r>
        <w:rPr>
          <w:i/>
        </w:rPr>
        <w:t xml:space="preserve">Таким образом, лоты на </w:t>
      </w:r>
      <w:r w:rsidRPr="005C3EB6">
        <w:rPr>
          <w:i/>
        </w:rPr>
        <w:t>совместные аукционы формировались ГУП УР «Фармация» в интересах ГУП УР «Аптеки Удмуртии».</w:t>
      </w:r>
    </w:p>
    <w:p w:rsidR="005C3EB6" w:rsidRPr="005C3EB6" w:rsidRDefault="005C3EB6" w:rsidP="005C3EB6">
      <w:pPr>
        <w:pStyle w:val="ConsPlusNormal"/>
        <w:spacing w:line="259" w:lineRule="auto"/>
        <w:ind w:firstLine="709"/>
        <w:contextualSpacing/>
        <w:jc w:val="both"/>
        <w:rPr>
          <w:i/>
        </w:rPr>
      </w:pPr>
      <w:r w:rsidRPr="005C3EB6">
        <w:rPr>
          <w:i/>
        </w:rPr>
        <w:t>Комиссия Удмуртского УФАС России признала такую схему организации закупок для нужд медицинских учреждений антиконкурентным сговором между Минздравом УР, ГУП УР «Фармация», ГУП УР «Аптеки Удмуртии».</w:t>
      </w:r>
    </w:p>
    <w:p w:rsidR="000D20F2" w:rsidRDefault="000D20F2" w:rsidP="005C3EB6">
      <w:pPr>
        <w:pStyle w:val="a8"/>
        <w:widowControl w:val="0"/>
        <w:ind w:firstLine="0"/>
      </w:pPr>
    </w:p>
    <w:p w:rsidR="000D20F2" w:rsidRDefault="00A977D4">
      <w:pPr>
        <w:pStyle w:val="3"/>
        <w:widowControl w:val="0"/>
        <w:ind w:left="0" w:firstLine="0"/>
        <w:jc w:val="center"/>
      </w:pPr>
      <w:r>
        <w:t>1.1.</w:t>
      </w:r>
      <w:r w:rsidR="00F21901">
        <w:t>7</w:t>
      </w:r>
      <w:r>
        <w:t xml:space="preserve">. </w:t>
      </w:r>
      <w:r w:rsidR="000321CB">
        <w:t xml:space="preserve">Особенности порядка заключения договоров в отношении </w:t>
      </w:r>
    </w:p>
    <w:p w:rsidR="00A977D4" w:rsidRDefault="000321CB" w:rsidP="00A977D4">
      <w:pPr>
        <w:pStyle w:val="3"/>
        <w:widowControl w:val="0"/>
        <w:ind w:left="0" w:firstLine="0"/>
        <w:jc w:val="center"/>
      </w:pPr>
      <w:r>
        <w:t xml:space="preserve">государственного и муниципального имущества </w:t>
      </w:r>
    </w:p>
    <w:p w:rsidR="000D20F2" w:rsidRDefault="000321CB" w:rsidP="00A977D4">
      <w:pPr>
        <w:pStyle w:val="3"/>
        <w:widowControl w:val="0"/>
        <w:ind w:left="0" w:firstLine="0"/>
        <w:jc w:val="center"/>
      </w:pPr>
      <w:r>
        <w:t>(</w:t>
      </w:r>
      <w:r w:rsidR="00A977D4" w:rsidRPr="00B05750">
        <w:t>статья 17</w:t>
      </w:r>
      <w:r w:rsidR="00C555EC">
        <w:t>.1</w:t>
      </w:r>
      <w:r w:rsidR="00A977D4" w:rsidRPr="00B05750">
        <w:t xml:space="preserve"> Закона </w:t>
      </w:r>
      <w:r w:rsidR="00A977D4">
        <w:t>о</w:t>
      </w:r>
      <w:r w:rsidR="00A977D4" w:rsidRPr="00B05750">
        <w:t xml:space="preserve"> защите конкуренции</w:t>
      </w:r>
      <w:r>
        <w:t>)</w:t>
      </w:r>
    </w:p>
    <w:p w:rsidR="000D20F2" w:rsidRPr="00295703" w:rsidRDefault="000D20F2">
      <w:pPr>
        <w:pStyle w:val="a8"/>
        <w:widowControl w:val="0"/>
      </w:pPr>
    </w:p>
    <w:p w:rsidR="00295703" w:rsidRPr="00295703" w:rsidRDefault="00E86AC9" w:rsidP="00295703">
      <w:pPr>
        <w:autoSpaceDE w:val="0"/>
        <w:adjustRightInd w:val="0"/>
        <w:ind w:firstLine="540"/>
        <w:jc w:val="both"/>
        <w:rPr>
          <w:rFonts w:eastAsiaTheme="minorHAnsi"/>
          <w:sz w:val="28"/>
          <w:szCs w:val="28"/>
          <w:lang w:eastAsia="en-US"/>
        </w:rPr>
      </w:pPr>
      <w:r>
        <w:rPr>
          <w:rFonts w:eastAsiaTheme="minorHAnsi"/>
          <w:sz w:val="28"/>
          <w:szCs w:val="28"/>
          <w:lang w:eastAsia="en-US"/>
        </w:rPr>
        <w:t xml:space="preserve">В </w:t>
      </w:r>
      <w:r w:rsidR="00750645">
        <w:rPr>
          <w:rFonts w:eastAsiaTheme="minorHAnsi"/>
          <w:sz w:val="28"/>
          <w:szCs w:val="28"/>
          <w:lang w:eastAsia="en-US"/>
        </w:rPr>
        <w:t xml:space="preserve">рассматриваемом </w:t>
      </w:r>
      <w:r>
        <w:rPr>
          <w:rFonts w:eastAsiaTheme="minorHAnsi"/>
          <w:sz w:val="28"/>
          <w:szCs w:val="28"/>
          <w:lang w:eastAsia="en-US"/>
        </w:rPr>
        <w:t xml:space="preserve">периоде было рассмотрено </w:t>
      </w:r>
      <w:r w:rsidR="00567824">
        <w:rPr>
          <w:rFonts w:eastAsiaTheme="minorHAnsi"/>
          <w:sz w:val="28"/>
          <w:szCs w:val="28"/>
          <w:lang w:eastAsia="en-US"/>
        </w:rPr>
        <w:t>2</w:t>
      </w:r>
      <w:r>
        <w:rPr>
          <w:rFonts w:eastAsiaTheme="minorHAnsi"/>
          <w:sz w:val="28"/>
          <w:szCs w:val="28"/>
          <w:lang w:eastAsia="en-US"/>
        </w:rPr>
        <w:t xml:space="preserve"> заявлени</w:t>
      </w:r>
      <w:r w:rsidR="00567824">
        <w:rPr>
          <w:rFonts w:eastAsiaTheme="minorHAnsi"/>
          <w:sz w:val="28"/>
          <w:szCs w:val="28"/>
          <w:lang w:eastAsia="en-US"/>
        </w:rPr>
        <w:t>я</w:t>
      </w:r>
      <w:r>
        <w:rPr>
          <w:rFonts w:eastAsiaTheme="minorHAnsi"/>
          <w:sz w:val="28"/>
          <w:szCs w:val="28"/>
          <w:lang w:eastAsia="en-US"/>
        </w:rPr>
        <w:t>, по результатам рассмотрения котор</w:t>
      </w:r>
      <w:r w:rsidR="00567824">
        <w:rPr>
          <w:rFonts w:eastAsiaTheme="minorHAnsi"/>
          <w:sz w:val="28"/>
          <w:szCs w:val="28"/>
          <w:lang w:eastAsia="en-US"/>
        </w:rPr>
        <w:t>ых</w:t>
      </w:r>
      <w:r>
        <w:rPr>
          <w:rFonts w:eastAsiaTheme="minorHAnsi"/>
          <w:sz w:val="28"/>
          <w:szCs w:val="28"/>
          <w:lang w:eastAsia="en-US"/>
        </w:rPr>
        <w:t xml:space="preserve"> принято решение об отказе в возбуждении дела о нарушении антимонопольного законодательства.</w:t>
      </w:r>
    </w:p>
    <w:p w:rsidR="00A12516" w:rsidRDefault="00A12516" w:rsidP="00295703">
      <w:pPr>
        <w:autoSpaceDE w:val="0"/>
        <w:adjustRightInd w:val="0"/>
        <w:ind w:firstLine="540"/>
        <w:jc w:val="both"/>
        <w:rPr>
          <w:rFonts w:eastAsiaTheme="minorHAnsi"/>
          <w:lang w:eastAsia="en-US"/>
        </w:rPr>
      </w:pPr>
    </w:p>
    <w:p w:rsidR="000D20F2" w:rsidRDefault="000D20F2">
      <w:pPr>
        <w:pStyle w:val="a8"/>
        <w:widowControl w:val="0"/>
        <w:rPr>
          <w:i/>
        </w:rPr>
      </w:pPr>
    </w:p>
    <w:p w:rsidR="00A12516" w:rsidRPr="00BA5F2D" w:rsidRDefault="00A977D4" w:rsidP="00A12516">
      <w:pPr>
        <w:pStyle w:val="3"/>
        <w:widowControl w:val="0"/>
        <w:tabs>
          <w:tab w:val="clear" w:pos="360"/>
        </w:tabs>
        <w:autoSpaceDN/>
        <w:ind w:left="0" w:firstLine="0"/>
        <w:jc w:val="center"/>
      </w:pPr>
      <w:r w:rsidRPr="00BA5F2D">
        <w:t>1.1.</w:t>
      </w:r>
      <w:r w:rsidR="00F21901" w:rsidRPr="00BA5F2D">
        <w:t>8</w:t>
      </w:r>
      <w:r w:rsidRPr="00BA5F2D">
        <w:t xml:space="preserve">. </w:t>
      </w:r>
      <w:r w:rsidR="00A12516" w:rsidRPr="00BA5F2D">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w:t>
      </w:r>
      <w:r w:rsidR="00685A08" w:rsidRPr="00BA5F2D">
        <w:t>.1</w:t>
      </w:r>
      <w:r w:rsidR="00A12516" w:rsidRPr="00BA5F2D">
        <w:rPr>
          <w:vertAlign w:val="superscript"/>
        </w:rPr>
        <w:t xml:space="preserve"> </w:t>
      </w:r>
      <w:r w:rsidR="00A12516" w:rsidRPr="00BA5F2D">
        <w:t>Закона о защите конкуренции)</w:t>
      </w:r>
    </w:p>
    <w:p w:rsidR="00A12516" w:rsidRPr="00BA5F2D" w:rsidRDefault="00A12516" w:rsidP="00A12516">
      <w:pPr>
        <w:pStyle w:val="Textbody"/>
        <w:spacing w:after="0"/>
        <w:ind w:firstLine="585"/>
        <w:jc w:val="center"/>
        <w:rPr>
          <w:sz w:val="28"/>
          <w:szCs w:val="28"/>
        </w:rPr>
      </w:pPr>
    </w:p>
    <w:p w:rsidR="00DF1FB6" w:rsidRDefault="002E6964" w:rsidP="00DF1FB6">
      <w:pPr>
        <w:ind w:firstLine="567"/>
        <w:jc w:val="both"/>
        <w:rPr>
          <w:sz w:val="28"/>
          <w:szCs w:val="28"/>
        </w:rPr>
      </w:pPr>
      <w:r w:rsidRPr="00BA5F2D">
        <w:rPr>
          <w:sz w:val="28"/>
          <w:szCs w:val="28"/>
        </w:rPr>
        <w:t xml:space="preserve">За </w:t>
      </w:r>
      <w:r w:rsidR="007D1FFC">
        <w:rPr>
          <w:sz w:val="28"/>
          <w:szCs w:val="28"/>
        </w:rPr>
        <w:t>1-3 кварталы</w:t>
      </w:r>
      <w:r w:rsidR="00DF1FB6" w:rsidRPr="00BA5F2D">
        <w:rPr>
          <w:sz w:val="28"/>
          <w:szCs w:val="28"/>
        </w:rPr>
        <w:t xml:space="preserve"> 2017 г. в Управление поступило </w:t>
      </w:r>
      <w:r w:rsidRPr="00BA5F2D">
        <w:rPr>
          <w:sz w:val="28"/>
          <w:szCs w:val="28"/>
        </w:rPr>
        <w:t>123</w:t>
      </w:r>
      <w:r w:rsidR="00DF1FB6" w:rsidRPr="00BA5F2D">
        <w:rPr>
          <w:sz w:val="28"/>
          <w:szCs w:val="28"/>
        </w:rPr>
        <w:t xml:space="preserve"> жалоб</w:t>
      </w:r>
      <w:r w:rsidRPr="00BA5F2D">
        <w:rPr>
          <w:sz w:val="28"/>
          <w:szCs w:val="28"/>
        </w:rPr>
        <w:t>ы</w:t>
      </w:r>
      <w:r w:rsidR="00DF1FB6" w:rsidRPr="00BA5F2D">
        <w:rPr>
          <w:sz w:val="28"/>
          <w:szCs w:val="28"/>
        </w:rPr>
        <w:t xml:space="preserve">, в порядке статьи 18.1. Закона ο защите конкуренции. Из них </w:t>
      </w:r>
      <w:r w:rsidR="00BA5F2D" w:rsidRPr="00BA5F2D">
        <w:rPr>
          <w:sz w:val="28"/>
          <w:szCs w:val="28"/>
        </w:rPr>
        <w:t>43</w:t>
      </w:r>
      <w:r w:rsidR="00DF1FB6" w:rsidRPr="00BA5F2D">
        <w:rPr>
          <w:sz w:val="28"/>
          <w:szCs w:val="28"/>
        </w:rPr>
        <w:t xml:space="preserve"> жалоб</w:t>
      </w:r>
      <w:r w:rsidR="00BA5F2D" w:rsidRPr="00BA5F2D">
        <w:rPr>
          <w:sz w:val="28"/>
          <w:szCs w:val="28"/>
        </w:rPr>
        <w:t>ы</w:t>
      </w:r>
      <w:r w:rsidR="00DF1FB6" w:rsidRPr="00BA5F2D">
        <w:rPr>
          <w:sz w:val="28"/>
          <w:szCs w:val="28"/>
        </w:rPr>
        <w:t xml:space="preserve"> были возвращены заявителям, как не соответствующие требованиям Закона, 8 жалоб направлены по подведомственности,</w:t>
      </w:r>
      <w:r w:rsidR="00BA5F2D" w:rsidRPr="00BA5F2D">
        <w:rPr>
          <w:sz w:val="28"/>
          <w:szCs w:val="28"/>
        </w:rPr>
        <w:t xml:space="preserve"> 10 жалоб отозваны заявителями,</w:t>
      </w:r>
      <w:r w:rsidR="00DF1FB6" w:rsidRPr="00BA5F2D">
        <w:rPr>
          <w:sz w:val="28"/>
          <w:szCs w:val="28"/>
        </w:rPr>
        <w:t xml:space="preserve"> </w:t>
      </w:r>
      <w:r w:rsidR="00BA5F2D" w:rsidRPr="00BA5F2D">
        <w:rPr>
          <w:sz w:val="28"/>
          <w:szCs w:val="28"/>
        </w:rPr>
        <w:t>62</w:t>
      </w:r>
      <w:r w:rsidR="00DF1FB6" w:rsidRPr="00BA5F2D">
        <w:rPr>
          <w:sz w:val="28"/>
          <w:szCs w:val="28"/>
        </w:rPr>
        <w:t xml:space="preserve"> жалоб</w:t>
      </w:r>
      <w:r w:rsidR="006E0AB7">
        <w:rPr>
          <w:sz w:val="28"/>
          <w:szCs w:val="28"/>
        </w:rPr>
        <w:t>ы</w:t>
      </w:r>
      <w:r w:rsidR="00DF1FB6" w:rsidRPr="00BA5F2D">
        <w:rPr>
          <w:sz w:val="28"/>
          <w:szCs w:val="28"/>
        </w:rPr>
        <w:t xml:space="preserve"> рассмотрена по существу. </w:t>
      </w:r>
    </w:p>
    <w:p w:rsidR="00617B69" w:rsidRDefault="00617B69" w:rsidP="00DF1FB6">
      <w:pPr>
        <w:ind w:firstLine="567"/>
        <w:jc w:val="both"/>
        <w:rPr>
          <w:sz w:val="28"/>
          <w:szCs w:val="28"/>
        </w:rPr>
      </w:pPr>
      <w:r>
        <w:rPr>
          <w:sz w:val="28"/>
          <w:szCs w:val="28"/>
        </w:rPr>
        <w:t>20 жалоб признаны обоснованными, 42 жалобы – необоснованными.</w:t>
      </w:r>
    </w:p>
    <w:p w:rsidR="00617B69" w:rsidRPr="00BA5F2D" w:rsidRDefault="00617B69" w:rsidP="00DF1FB6">
      <w:pPr>
        <w:ind w:firstLine="567"/>
        <w:jc w:val="both"/>
        <w:rPr>
          <w:sz w:val="28"/>
          <w:szCs w:val="28"/>
        </w:rPr>
      </w:pPr>
      <w:r>
        <w:rPr>
          <w:sz w:val="28"/>
          <w:szCs w:val="28"/>
        </w:rPr>
        <w:t>Выявлено 28 закупок, проведенных с нарушениями законодательства, выдано 22 предписания, все предписания исполнены.</w:t>
      </w:r>
    </w:p>
    <w:p w:rsidR="00511E5C" w:rsidRPr="00BA5F2D" w:rsidRDefault="00511E5C" w:rsidP="00DF1FB6">
      <w:pPr>
        <w:ind w:firstLine="567"/>
        <w:jc w:val="both"/>
        <w:rPr>
          <w:sz w:val="28"/>
          <w:szCs w:val="28"/>
        </w:rPr>
      </w:pPr>
    </w:p>
    <w:p w:rsidR="00DF1FB6" w:rsidRPr="00BA5F2D" w:rsidRDefault="00DF1FB6" w:rsidP="00DF1FB6">
      <w:pPr>
        <w:ind w:firstLine="567"/>
        <w:jc w:val="both"/>
        <w:rPr>
          <w:sz w:val="28"/>
          <w:szCs w:val="28"/>
        </w:rPr>
      </w:pPr>
      <w:r w:rsidRPr="00BA5F2D">
        <w:rPr>
          <w:sz w:val="28"/>
          <w:szCs w:val="28"/>
        </w:rPr>
        <w:t xml:space="preserve">Жалобы, рассмотренные Управлением по существу, по видам торгов распределились следующим образом: </w:t>
      </w:r>
    </w:p>
    <w:p w:rsidR="00DF1FB6" w:rsidRPr="00BA5F2D" w:rsidRDefault="00BA5F2D" w:rsidP="00DF1FB6">
      <w:pPr>
        <w:ind w:firstLine="567"/>
        <w:jc w:val="both"/>
        <w:rPr>
          <w:sz w:val="28"/>
          <w:szCs w:val="28"/>
        </w:rPr>
      </w:pPr>
      <w:r w:rsidRPr="00BA5F2D">
        <w:rPr>
          <w:sz w:val="28"/>
          <w:szCs w:val="28"/>
        </w:rPr>
        <w:t>41</w:t>
      </w:r>
      <w:r w:rsidR="00DF1FB6" w:rsidRPr="00BA5F2D">
        <w:rPr>
          <w:sz w:val="28"/>
          <w:szCs w:val="28"/>
        </w:rPr>
        <w:t xml:space="preserve"> жалоб</w:t>
      </w:r>
      <w:r w:rsidR="00D42DE5">
        <w:rPr>
          <w:sz w:val="28"/>
          <w:szCs w:val="28"/>
        </w:rPr>
        <w:t>а</w:t>
      </w:r>
      <w:r w:rsidR="00DF1FB6" w:rsidRPr="00BA5F2D">
        <w:rPr>
          <w:sz w:val="28"/>
          <w:szCs w:val="28"/>
        </w:rPr>
        <w:t xml:space="preserve"> - закупки, проводимые Заказчиками – отдельными видами юридических лиц для удовлетворения собственных нужд; </w:t>
      </w:r>
    </w:p>
    <w:p w:rsidR="00DF1FB6" w:rsidRPr="00BA5F2D" w:rsidRDefault="00BA5F2D" w:rsidP="00DF1FB6">
      <w:pPr>
        <w:ind w:firstLine="567"/>
        <w:jc w:val="both"/>
        <w:rPr>
          <w:sz w:val="28"/>
          <w:szCs w:val="28"/>
        </w:rPr>
      </w:pPr>
      <w:r w:rsidRPr="00BA5F2D">
        <w:rPr>
          <w:sz w:val="28"/>
          <w:szCs w:val="28"/>
        </w:rPr>
        <w:lastRenderedPageBreak/>
        <w:t>21</w:t>
      </w:r>
      <w:r w:rsidR="00DF1FB6" w:rsidRPr="00BA5F2D">
        <w:rPr>
          <w:sz w:val="28"/>
          <w:szCs w:val="28"/>
        </w:rPr>
        <w:t xml:space="preserve"> жалоба – иные торги. </w:t>
      </w:r>
    </w:p>
    <w:p w:rsidR="00DF1FB6" w:rsidRPr="00FE2E41" w:rsidRDefault="00DF1FB6" w:rsidP="00DF1FB6">
      <w:pPr>
        <w:ind w:firstLine="567"/>
        <w:jc w:val="both"/>
        <w:rPr>
          <w:sz w:val="28"/>
          <w:szCs w:val="28"/>
          <w:highlight w:val="yellow"/>
        </w:rPr>
      </w:pPr>
    </w:p>
    <w:p w:rsidR="00BA5F2D" w:rsidRPr="00BA5F2D" w:rsidRDefault="00BA5F2D" w:rsidP="00BA5F2D">
      <w:pPr>
        <w:ind w:firstLine="567"/>
        <w:jc w:val="both"/>
        <w:rPr>
          <w:sz w:val="28"/>
          <w:szCs w:val="28"/>
        </w:rPr>
      </w:pPr>
      <w:r w:rsidRPr="00BA5F2D">
        <w:rPr>
          <w:sz w:val="28"/>
          <w:szCs w:val="28"/>
        </w:rPr>
        <w:t xml:space="preserve">Распространенные нарушения, допущенные юридическими лицами, организаторами торгов, операторами электронных площадок, конкурсной или аукционной комиссией: </w:t>
      </w:r>
    </w:p>
    <w:p w:rsidR="00BA5F2D" w:rsidRPr="00BA5F2D" w:rsidRDefault="00BA5F2D" w:rsidP="00BA5F2D">
      <w:pPr>
        <w:widowControl/>
        <w:numPr>
          <w:ilvl w:val="0"/>
          <w:numId w:val="12"/>
        </w:numPr>
        <w:autoSpaceDN/>
        <w:ind w:left="0" w:firstLine="567"/>
        <w:jc w:val="both"/>
        <w:textAlignment w:val="auto"/>
        <w:rPr>
          <w:sz w:val="28"/>
          <w:szCs w:val="28"/>
        </w:rPr>
      </w:pPr>
      <w:r w:rsidRPr="00BA5F2D">
        <w:rPr>
          <w:sz w:val="28"/>
          <w:szCs w:val="28"/>
        </w:rPr>
        <w:t xml:space="preserve">отсутствие в извещении и документации информации, обязательной к размещению </w:t>
      </w:r>
    </w:p>
    <w:p w:rsidR="00BA5F2D" w:rsidRPr="00BA5F2D" w:rsidRDefault="00BA5F2D" w:rsidP="00BA5F2D">
      <w:pPr>
        <w:ind w:firstLine="567"/>
        <w:jc w:val="both"/>
        <w:rPr>
          <w:sz w:val="28"/>
          <w:szCs w:val="28"/>
        </w:rPr>
      </w:pPr>
    </w:p>
    <w:p w:rsidR="00BA5F2D" w:rsidRPr="002D078B" w:rsidRDefault="00BA5F2D" w:rsidP="00BA5F2D">
      <w:pPr>
        <w:ind w:firstLine="567"/>
        <w:jc w:val="both"/>
        <w:rPr>
          <w:i/>
          <w:sz w:val="28"/>
          <w:szCs w:val="28"/>
        </w:rPr>
      </w:pPr>
      <w:r w:rsidRPr="002D078B">
        <w:rPr>
          <w:i/>
          <w:sz w:val="28"/>
          <w:szCs w:val="28"/>
        </w:rPr>
        <w:t xml:space="preserve">В результате рассмотрения жалоб трех хозяйствующих субъектов на действия АО «ИЭМЗ «Купол» при проведении закупки на поставку гальванических линий, было установлено, что документация о закупке не содержит информации о сроке поставки товара. Так, срок поставки 2-11 линии был поставлен в зависимость от направления поставщиком уведомления о готовности поставки и внесения заказчиком аванса. </w:t>
      </w:r>
    </w:p>
    <w:p w:rsidR="00BA5F2D" w:rsidRPr="002D078B" w:rsidRDefault="00BA5F2D" w:rsidP="00BA5F2D">
      <w:pPr>
        <w:ind w:firstLine="567"/>
        <w:jc w:val="both"/>
        <w:rPr>
          <w:i/>
          <w:sz w:val="28"/>
          <w:szCs w:val="28"/>
        </w:rPr>
      </w:pPr>
      <w:r w:rsidRPr="002D078B">
        <w:rPr>
          <w:i/>
          <w:sz w:val="28"/>
          <w:szCs w:val="28"/>
        </w:rPr>
        <w:t>Вместе с тем, срок, в соответствии с нормами статей 190, 191 ГК РФ определяется календарной датой или истечением периода времени, который исчисляется годами, месяцами, неделями, днями или часами. Срок может определяться также указанием на событие, которое должно неизбежно наступить.</w:t>
      </w:r>
    </w:p>
    <w:p w:rsidR="00BA5F2D" w:rsidRPr="002D078B" w:rsidRDefault="00BA5F2D" w:rsidP="00BA5F2D">
      <w:pPr>
        <w:ind w:firstLine="567"/>
        <w:jc w:val="both"/>
        <w:rPr>
          <w:i/>
          <w:sz w:val="28"/>
          <w:szCs w:val="28"/>
        </w:rPr>
      </w:pPr>
      <w:r w:rsidRPr="002D078B">
        <w:rPr>
          <w:i/>
          <w:sz w:val="28"/>
          <w:szCs w:val="28"/>
        </w:rPr>
        <w:t xml:space="preserve">Формулировка срока поставки товара заказчиком, установлена не в соответствии с требованиями ГК РФ, поскольку ставится в зависимость от действий лиц, а не от наступления события. </w:t>
      </w:r>
    </w:p>
    <w:p w:rsidR="00BA5F2D" w:rsidRPr="00BA5F2D" w:rsidRDefault="00BA5F2D" w:rsidP="00BA5F2D">
      <w:pPr>
        <w:ind w:firstLine="567"/>
        <w:jc w:val="both"/>
        <w:rPr>
          <w:sz w:val="28"/>
          <w:szCs w:val="28"/>
        </w:rPr>
      </w:pPr>
      <w:r w:rsidRPr="002D078B">
        <w:rPr>
          <w:i/>
          <w:sz w:val="28"/>
          <w:szCs w:val="28"/>
        </w:rPr>
        <w:t>Заказчики,  являются специальным субъектом гражданско-правовых отношений, закупочная деятельность которых регулируется прежде всего Федеральным законом от 18.07.2011 №223-ФЗ «О закупках товаров, работ, услуг отдельными видами юридических лиц» и при объявлении любой закупочной процедуры должны создать для всех потенциальных участников закупки равные условия и объяснить «правила игры на берегу», в частности заранее установить сроки поставки товара, выполнения работ, оказания услуг в соответствии с правилами Гражданского кодекса РФ.</w:t>
      </w:r>
    </w:p>
    <w:p w:rsidR="00BA5F2D" w:rsidRPr="00BA5F2D" w:rsidRDefault="00BA5F2D" w:rsidP="00BA5F2D">
      <w:pPr>
        <w:ind w:firstLine="567"/>
        <w:jc w:val="both"/>
        <w:rPr>
          <w:sz w:val="28"/>
          <w:szCs w:val="28"/>
        </w:rPr>
      </w:pPr>
    </w:p>
    <w:p w:rsidR="00BA5F2D" w:rsidRPr="00BA5F2D" w:rsidRDefault="00BA5F2D" w:rsidP="00BA5F2D">
      <w:pPr>
        <w:widowControl/>
        <w:numPr>
          <w:ilvl w:val="0"/>
          <w:numId w:val="12"/>
        </w:numPr>
        <w:autoSpaceDN/>
        <w:ind w:left="0" w:firstLine="567"/>
        <w:jc w:val="both"/>
        <w:textAlignment w:val="auto"/>
        <w:rPr>
          <w:sz w:val="28"/>
          <w:szCs w:val="28"/>
        </w:rPr>
      </w:pPr>
      <w:r w:rsidRPr="00BA5F2D">
        <w:rPr>
          <w:sz w:val="28"/>
          <w:szCs w:val="28"/>
        </w:rPr>
        <w:t xml:space="preserve">действия Заказчиков в противоречие с утвержденным Положением о закупках; </w:t>
      </w:r>
    </w:p>
    <w:p w:rsidR="00BA5F2D" w:rsidRPr="00BA5F2D" w:rsidRDefault="00BA5F2D" w:rsidP="00BA5F2D">
      <w:pPr>
        <w:widowControl/>
        <w:numPr>
          <w:ilvl w:val="0"/>
          <w:numId w:val="12"/>
        </w:numPr>
        <w:autoSpaceDN/>
        <w:ind w:left="0" w:firstLine="567"/>
        <w:jc w:val="both"/>
        <w:textAlignment w:val="auto"/>
        <w:rPr>
          <w:sz w:val="28"/>
          <w:szCs w:val="28"/>
        </w:rPr>
      </w:pPr>
      <w:r w:rsidRPr="00BA5F2D">
        <w:rPr>
          <w:sz w:val="28"/>
          <w:szCs w:val="28"/>
        </w:rPr>
        <w:t>создание преимущественных условий участия в торгах</w:t>
      </w:r>
    </w:p>
    <w:p w:rsidR="00BA5F2D" w:rsidRPr="00BA5F2D" w:rsidRDefault="00BA5F2D" w:rsidP="00BA5F2D">
      <w:pPr>
        <w:widowControl/>
        <w:numPr>
          <w:ilvl w:val="0"/>
          <w:numId w:val="12"/>
        </w:numPr>
        <w:autoSpaceDN/>
        <w:ind w:left="0" w:firstLine="567"/>
        <w:jc w:val="both"/>
        <w:textAlignment w:val="auto"/>
        <w:rPr>
          <w:sz w:val="28"/>
          <w:szCs w:val="28"/>
        </w:rPr>
      </w:pPr>
      <w:r w:rsidRPr="00BA5F2D">
        <w:rPr>
          <w:sz w:val="28"/>
          <w:szCs w:val="28"/>
        </w:rPr>
        <w:t xml:space="preserve">несоблюдение принципов законодательства о закупках </w:t>
      </w:r>
    </w:p>
    <w:p w:rsidR="00BA5F2D" w:rsidRPr="00BA5F2D" w:rsidRDefault="00BA5F2D" w:rsidP="00BA5F2D">
      <w:pPr>
        <w:ind w:firstLine="567"/>
        <w:jc w:val="both"/>
        <w:rPr>
          <w:sz w:val="28"/>
          <w:szCs w:val="28"/>
        </w:rPr>
      </w:pPr>
    </w:p>
    <w:p w:rsidR="00BA5F2D" w:rsidRPr="006A55CA" w:rsidRDefault="00BA5F2D" w:rsidP="00BA5F2D">
      <w:pPr>
        <w:ind w:firstLine="567"/>
        <w:jc w:val="both"/>
        <w:rPr>
          <w:i/>
          <w:sz w:val="28"/>
          <w:szCs w:val="28"/>
        </w:rPr>
      </w:pPr>
      <w:r w:rsidRPr="006A55CA">
        <w:rPr>
          <w:i/>
          <w:sz w:val="28"/>
          <w:szCs w:val="28"/>
        </w:rPr>
        <w:t xml:space="preserve">Примером данного нарушения законодательства о закупках является дело по жалобе АО «ПИиНИИ ВТ «Ленаэропроект» на действия заказчика – АО «Ижавиа»  при проведении открытого конкурса на выполнение работ по разработке проектной документации и инженерные изыскания по объекту «Реконструкция аэропортового комплекса (г. Ижевск)» (номер закупки в единой информационной системе в сфере закупок - № 31705153111, далее – Конкурс). При проведении указанного конкурса Заказчик, вопреки требованиям Закона о закупках, исключил из числа участников закупки несколько </w:t>
      </w:r>
      <w:r w:rsidRPr="006A55CA">
        <w:rPr>
          <w:i/>
          <w:sz w:val="28"/>
          <w:szCs w:val="28"/>
        </w:rPr>
        <w:lastRenderedPageBreak/>
        <w:t>юридических лиц, выступающих на стороне одного участника закупки, а также несколько индивидуальных предпринимателей, выступающих на стороне одного участника закупки. Ограничив тем самым, возможность участия в закупке нескольких юридических лиц, а также не обеспечил  реализацию принципов равноправия, справедливости, отсутствия дискриминации и необоснованных ограничений конкуренции по отношению к участникам закупки. Указанное нарушение было квалифицированно как нарушение пункта 2 части 1 статьи 3, части 5 статьи 3 Закона о закупках. АО «Ижавиа» было выдано предписание о внесении изменений в закупочную документацию. Предписание было исполнено в срок</w:t>
      </w:r>
    </w:p>
    <w:p w:rsidR="00BA5F2D" w:rsidRPr="00BA5F2D" w:rsidRDefault="00BA5F2D" w:rsidP="00BA5F2D">
      <w:pPr>
        <w:ind w:firstLine="567"/>
        <w:jc w:val="both"/>
        <w:rPr>
          <w:sz w:val="28"/>
          <w:szCs w:val="28"/>
        </w:rPr>
      </w:pPr>
    </w:p>
    <w:p w:rsidR="000D20F2" w:rsidRPr="00FE2E41" w:rsidRDefault="000D20F2">
      <w:pPr>
        <w:pStyle w:val="a8"/>
        <w:widowControl w:val="0"/>
        <w:rPr>
          <w:highlight w:val="yellow"/>
        </w:rPr>
      </w:pPr>
    </w:p>
    <w:p w:rsidR="00B86A65" w:rsidRPr="007A1F69" w:rsidRDefault="00A977D4" w:rsidP="00B86A65">
      <w:pPr>
        <w:pStyle w:val="3"/>
        <w:widowControl w:val="0"/>
        <w:tabs>
          <w:tab w:val="clear" w:pos="360"/>
          <w:tab w:val="left" w:pos="708"/>
        </w:tabs>
        <w:ind w:left="851" w:hanging="851"/>
        <w:jc w:val="center"/>
      </w:pPr>
      <w:r w:rsidRPr="007A1F69">
        <w:t>1.1.</w:t>
      </w:r>
      <w:r w:rsidR="00F21901" w:rsidRPr="007A1F69">
        <w:t>9</w:t>
      </w:r>
      <w:r w:rsidRPr="007A1F69">
        <w:t xml:space="preserve">. </w:t>
      </w:r>
      <w:r w:rsidR="00B86A65" w:rsidRPr="007A1F69">
        <w:t>Предоставление государственных или муниципальных преференций</w:t>
      </w:r>
    </w:p>
    <w:p w:rsidR="00B86A65" w:rsidRPr="007A1F69" w:rsidRDefault="00B86A65" w:rsidP="00B86A65">
      <w:pPr>
        <w:rPr>
          <w:sz w:val="28"/>
          <w:szCs w:val="28"/>
          <w:lang w:eastAsia="ru-RU" w:bidi="ar-SA"/>
        </w:rPr>
      </w:pPr>
    </w:p>
    <w:p w:rsidR="00B86A65" w:rsidRPr="007A1F69" w:rsidRDefault="00534AC0" w:rsidP="00B86A65">
      <w:pPr>
        <w:ind w:firstLine="709"/>
        <w:contextualSpacing/>
        <w:jc w:val="both"/>
        <w:rPr>
          <w:sz w:val="28"/>
          <w:szCs w:val="28"/>
        </w:rPr>
      </w:pPr>
      <w:r w:rsidRPr="007A1F69">
        <w:rPr>
          <w:sz w:val="28"/>
          <w:szCs w:val="28"/>
        </w:rPr>
        <w:t>За 1-3 кварталы</w:t>
      </w:r>
      <w:r w:rsidR="00641875" w:rsidRPr="007A1F69">
        <w:rPr>
          <w:sz w:val="28"/>
          <w:szCs w:val="28"/>
        </w:rPr>
        <w:t xml:space="preserve"> 2017 года</w:t>
      </w:r>
      <w:r w:rsidR="00B86A65" w:rsidRPr="007A1F69">
        <w:rPr>
          <w:sz w:val="28"/>
          <w:szCs w:val="28"/>
        </w:rPr>
        <w:t xml:space="preserve"> в Удмуртское УФАС России поступило и рассмотрено </w:t>
      </w:r>
      <w:r w:rsidR="007A1F69" w:rsidRPr="007A1F69">
        <w:rPr>
          <w:sz w:val="28"/>
          <w:szCs w:val="28"/>
        </w:rPr>
        <w:t>13</w:t>
      </w:r>
      <w:r w:rsidR="00B86A65" w:rsidRPr="007A1F69">
        <w:rPr>
          <w:sz w:val="28"/>
          <w:szCs w:val="28"/>
        </w:rPr>
        <w:t xml:space="preserve"> заявлений на дачу согласия на предоставление государственных и муниципальных преференций.</w:t>
      </w:r>
    </w:p>
    <w:p w:rsidR="00B86A65" w:rsidRPr="007A1F69" w:rsidRDefault="00641875" w:rsidP="00B86A65">
      <w:pPr>
        <w:ind w:firstLine="709"/>
        <w:contextualSpacing/>
        <w:jc w:val="both"/>
        <w:rPr>
          <w:sz w:val="28"/>
          <w:szCs w:val="28"/>
        </w:rPr>
      </w:pPr>
      <w:r w:rsidRPr="007A1F69">
        <w:rPr>
          <w:sz w:val="28"/>
          <w:szCs w:val="28"/>
        </w:rPr>
        <w:t>Из них 2</w:t>
      </w:r>
      <w:r w:rsidR="00B86A65" w:rsidRPr="007A1F69">
        <w:rPr>
          <w:sz w:val="28"/>
          <w:szCs w:val="28"/>
        </w:rPr>
        <w:t xml:space="preserve"> заявлени</w:t>
      </w:r>
      <w:r w:rsidRPr="007A1F69">
        <w:rPr>
          <w:sz w:val="28"/>
          <w:szCs w:val="28"/>
        </w:rPr>
        <w:t>я</w:t>
      </w:r>
      <w:r w:rsidR="00B86A65" w:rsidRPr="007A1F69">
        <w:rPr>
          <w:sz w:val="28"/>
          <w:szCs w:val="28"/>
        </w:rPr>
        <w:t xml:space="preserve"> были возвращены </w:t>
      </w:r>
      <w:r w:rsidR="005F6C23" w:rsidRPr="007A1F69">
        <w:rPr>
          <w:sz w:val="28"/>
          <w:szCs w:val="28"/>
        </w:rPr>
        <w:t>в связи с отсутствием необходимости получения согласия антимонопольного органа</w:t>
      </w:r>
      <w:r w:rsidR="00B86A65" w:rsidRPr="007A1F69">
        <w:rPr>
          <w:sz w:val="28"/>
          <w:szCs w:val="28"/>
        </w:rPr>
        <w:t>.</w:t>
      </w:r>
    </w:p>
    <w:p w:rsidR="00B86A65" w:rsidRPr="007A1F69" w:rsidRDefault="00B86A65" w:rsidP="00B86A65">
      <w:pPr>
        <w:ind w:firstLine="709"/>
        <w:contextualSpacing/>
        <w:jc w:val="both"/>
        <w:rPr>
          <w:sz w:val="28"/>
          <w:szCs w:val="28"/>
        </w:rPr>
      </w:pPr>
      <w:r w:rsidRPr="007A1F69">
        <w:rPr>
          <w:sz w:val="28"/>
          <w:szCs w:val="28"/>
        </w:rPr>
        <w:t>Рассмотренные заявления о предоставлении государственной или муниципальной преференций были поданы в следующих целях:</w:t>
      </w:r>
    </w:p>
    <w:p w:rsidR="00641875" w:rsidRPr="007A1F69" w:rsidRDefault="00641875" w:rsidP="00B86A65">
      <w:pPr>
        <w:ind w:firstLine="709"/>
        <w:contextualSpacing/>
        <w:jc w:val="both"/>
        <w:rPr>
          <w:sz w:val="28"/>
          <w:szCs w:val="28"/>
        </w:rPr>
      </w:pPr>
      <w:r w:rsidRPr="007A1F69">
        <w:rPr>
          <w:sz w:val="28"/>
          <w:szCs w:val="28"/>
        </w:rPr>
        <w:t>- производство сельскохозяйственной продукции – 1,</w:t>
      </w:r>
    </w:p>
    <w:p w:rsidR="00B86A65" w:rsidRPr="007A1F69" w:rsidRDefault="00641875" w:rsidP="00B86A65">
      <w:pPr>
        <w:ind w:firstLine="709"/>
        <w:contextualSpacing/>
        <w:jc w:val="both"/>
        <w:rPr>
          <w:sz w:val="28"/>
          <w:szCs w:val="28"/>
        </w:rPr>
      </w:pPr>
      <w:r w:rsidRPr="007A1F69">
        <w:rPr>
          <w:sz w:val="28"/>
          <w:szCs w:val="28"/>
        </w:rPr>
        <w:t xml:space="preserve">- охрана здоровья граждан – </w:t>
      </w:r>
      <w:r w:rsidR="007A1F69" w:rsidRPr="007A1F69">
        <w:rPr>
          <w:sz w:val="28"/>
          <w:szCs w:val="28"/>
        </w:rPr>
        <w:t>4</w:t>
      </w:r>
      <w:r w:rsidRPr="007A1F69">
        <w:rPr>
          <w:sz w:val="28"/>
          <w:szCs w:val="28"/>
        </w:rPr>
        <w:t>,</w:t>
      </w:r>
    </w:p>
    <w:p w:rsidR="00641875" w:rsidRPr="007A1F69" w:rsidRDefault="00641875" w:rsidP="00B86A65">
      <w:pPr>
        <w:ind w:firstLine="709"/>
        <w:contextualSpacing/>
        <w:jc w:val="both"/>
        <w:rPr>
          <w:sz w:val="28"/>
          <w:szCs w:val="28"/>
        </w:rPr>
      </w:pPr>
      <w:r w:rsidRPr="007A1F69">
        <w:rPr>
          <w:sz w:val="28"/>
          <w:szCs w:val="28"/>
        </w:rPr>
        <w:t>- поддержка социально ориентированны</w:t>
      </w:r>
      <w:r w:rsidR="007A1F69" w:rsidRPr="007A1F69">
        <w:rPr>
          <w:sz w:val="28"/>
          <w:szCs w:val="28"/>
        </w:rPr>
        <w:t>х некоммерческих организаций – 4</w:t>
      </w:r>
      <w:r w:rsidRPr="007A1F69">
        <w:rPr>
          <w:sz w:val="28"/>
          <w:szCs w:val="28"/>
        </w:rPr>
        <w:t xml:space="preserve">, </w:t>
      </w:r>
    </w:p>
    <w:p w:rsidR="00641875" w:rsidRPr="007A1F69" w:rsidRDefault="00641875" w:rsidP="00B86A65">
      <w:pPr>
        <w:ind w:firstLine="709"/>
        <w:contextualSpacing/>
        <w:jc w:val="both"/>
        <w:rPr>
          <w:sz w:val="28"/>
          <w:szCs w:val="28"/>
        </w:rPr>
      </w:pPr>
      <w:r w:rsidRPr="007A1F69">
        <w:rPr>
          <w:sz w:val="28"/>
          <w:szCs w:val="28"/>
        </w:rPr>
        <w:t>- иные цели - 2.</w:t>
      </w:r>
    </w:p>
    <w:p w:rsidR="00377809" w:rsidRPr="007A1F69" w:rsidRDefault="00377809" w:rsidP="00B86A65">
      <w:pPr>
        <w:ind w:firstLine="709"/>
        <w:contextualSpacing/>
        <w:jc w:val="both"/>
        <w:rPr>
          <w:sz w:val="28"/>
          <w:szCs w:val="28"/>
        </w:rPr>
      </w:pPr>
      <w:r w:rsidRPr="007A1F69">
        <w:rPr>
          <w:sz w:val="28"/>
          <w:szCs w:val="28"/>
        </w:rPr>
        <w:t>По результатам рассмотрения</w:t>
      </w:r>
      <w:r w:rsidR="00641875" w:rsidRPr="007A1F69">
        <w:rPr>
          <w:sz w:val="28"/>
          <w:szCs w:val="28"/>
        </w:rPr>
        <w:t xml:space="preserve"> указанных заявлений было дано </w:t>
      </w:r>
      <w:r w:rsidR="007A1F69" w:rsidRPr="007A1F69">
        <w:rPr>
          <w:sz w:val="28"/>
          <w:szCs w:val="28"/>
        </w:rPr>
        <w:t>6</w:t>
      </w:r>
      <w:r w:rsidRPr="007A1F69">
        <w:rPr>
          <w:sz w:val="28"/>
          <w:szCs w:val="28"/>
        </w:rPr>
        <w:t xml:space="preserve"> согласи</w:t>
      </w:r>
      <w:r w:rsidR="007A1F69" w:rsidRPr="007A1F69">
        <w:rPr>
          <w:sz w:val="28"/>
          <w:szCs w:val="28"/>
        </w:rPr>
        <w:t>й</w:t>
      </w:r>
      <w:r w:rsidRPr="007A1F69">
        <w:rPr>
          <w:sz w:val="28"/>
          <w:szCs w:val="28"/>
        </w:rPr>
        <w:t xml:space="preserve"> о предоставлении государственной или муниципальной преференции и введении ограничения, по </w:t>
      </w:r>
      <w:r w:rsidR="00641875" w:rsidRPr="007A1F69">
        <w:rPr>
          <w:sz w:val="28"/>
          <w:szCs w:val="28"/>
        </w:rPr>
        <w:t>5</w:t>
      </w:r>
      <w:r w:rsidRPr="007A1F69">
        <w:rPr>
          <w:sz w:val="28"/>
          <w:szCs w:val="28"/>
        </w:rPr>
        <w:t xml:space="preserve"> заявлениям принято решение об отказе в предоставлении преференции.</w:t>
      </w:r>
    </w:p>
    <w:p w:rsidR="00A50F08" w:rsidRPr="007A1F69" w:rsidRDefault="00A50F08" w:rsidP="00A50F08">
      <w:pPr>
        <w:ind w:firstLine="709"/>
        <w:jc w:val="both"/>
        <w:rPr>
          <w:sz w:val="28"/>
          <w:szCs w:val="28"/>
          <w:lang w:eastAsia="ru-RU" w:bidi="ar-SA"/>
        </w:rPr>
      </w:pPr>
      <w:r w:rsidRPr="007A1F69">
        <w:rPr>
          <w:sz w:val="28"/>
          <w:szCs w:val="28"/>
        </w:rPr>
        <w:t>Поскольку установленные ограничения по всем преференциям соблюдены, антимонопольный орган уведомлен, возбужденных дел в отчетом периоде нет, предписаний ο возвращении имущества не выдавалось.</w:t>
      </w:r>
      <w:r w:rsidRPr="007A1F69">
        <w:rPr>
          <w:sz w:val="28"/>
          <w:szCs w:val="28"/>
          <w:lang w:eastAsia="ru-RU" w:bidi="ar-SA"/>
        </w:rPr>
        <w:t xml:space="preserve"> </w:t>
      </w:r>
    </w:p>
    <w:p w:rsidR="00F16BC6" w:rsidRDefault="00572EBE" w:rsidP="00A50F08">
      <w:pPr>
        <w:ind w:firstLine="709"/>
        <w:jc w:val="both"/>
        <w:rPr>
          <w:sz w:val="28"/>
          <w:szCs w:val="28"/>
          <w:lang w:eastAsia="ru-RU" w:bidi="ar-SA"/>
        </w:rPr>
      </w:pPr>
      <w:r w:rsidRPr="007A1F69">
        <w:rPr>
          <w:sz w:val="28"/>
          <w:szCs w:val="28"/>
          <w:lang w:eastAsia="ru-RU" w:bidi="ar-SA"/>
        </w:rPr>
        <w:t>Кроме того</w:t>
      </w:r>
      <w:r w:rsidR="00F16BC6" w:rsidRPr="007A1F69">
        <w:rPr>
          <w:sz w:val="28"/>
          <w:szCs w:val="28"/>
          <w:lang w:eastAsia="ru-RU" w:bidi="ar-SA"/>
        </w:rPr>
        <w:t>, Удмуртским УФАС России было выдано 1 предписание в соответствии со статьей 21 Закона «О защите конкуренции» в связи с нарушением порядка предоставления государственной преференции.</w:t>
      </w:r>
    </w:p>
    <w:p w:rsidR="00A12516" w:rsidRDefault="00A12516" w:rsidP="00B86A65">
      <w:pPr>
        <w:ind w:firstLine="709"/>
        <w:contextualSpacing/>
        <w:jc w:val="both"/>
        <w:rPr>
          <w:sz w:val="28"/>
          <w:szCs w:val="28"/>
        </w:rPr>
      </w:pPr>
    </w:p>
    <w:p w:rsidR="00D17505" w:rsidRDefault="00A977D4" w:rsidP="00D17505">
      <w:pPr>
        <w:pStyle w:val="2"/>
        <w:widowControl w:val="0"/>
        <w:jc w:val="center"/>
      </w:pPr>
      <w:r>
        <w:t xml:space="preserve">1.2. </w:t>
      </w:r>
      <w:r w:rsidR="00D17505">
        <w:t>Отдельные виды государственного антимонопольного контроля</w:t>
      </w:r>
    </w:p>
    <w:p w:rsidR="00D17505" w:rsidRDefault="00D17505" w:rsidP="00D17505">
      <w:pPr>
        <w:rPr>
          <w:rFonts w:cs="Times New Roman"/>
          <w:sz w:val="28"/>
          <w:szCs w:val="28"/>
        </w:rPr>
      </w:pPr>
    </w:p>
    <w:p w:rsidR="00A977D4" w:rsidRDefault="00A977D4" w:rsidP="00A977D4">
      <w:pPr>
        <w:pStyle w:val="3"/>
        <w:widowControl w:val="0"/>
        <w:numPr>
          <w:ilvl w:val="2"/>
          <w:numId w:val="9"/>
        </w:numPr>
        <w:tabs>
          <w:tab w:val="clear" w:pos="360"/>
        </w:tabs>
        <w:autoSpaceDN/>
      </w:pPr>
      <w:r w:rsidRPr="00B05750">
        <w:t xml:space="preserve">Характеристика работы антимонопольного органа по государственному контролю экономической концентрации </w:t>
      </w:r>
    </w:p>
    <w:p w:rsidR="00A977D4" w:rsidRDefault="00A977D4" w:rsidP="00D17505">
      <w:pPr>
        <w:ind w:firstLine="709"/>
        <w:jc w:val="both"/>
        <w:rPr>
          <w:rFonts w:cs="Times New Roman"/>
          <w:sz w:val="28"/>
          <w:szCs w:val="28"/>
        </w:rPr>
      </w:pPr>
    </w:p>
    <w:p w:rsidR="00D17505" w:rsidRDefault="001B2D32" w:rsidP="001B2D32">
      <w:pPr>
        <w:pStyle w:val="21"/>
        <w:tabs>
          <w:tab w:val="left" w:pos="709"/>
        </w:tabs>
        <w:ind w:left="-284" w:right="282" w:firstLine="851"/>
        <w:rPr>
          <w:szCs w:val="28"/>
        </w:rPr>
      </w:pPr>
      <w:r>
        <w:rPr>
          <w:szCs w:val="28"/>
        </w:rPr>
        <w:t>В отчетном периоде поступило 1 ходатайство о согласовании сделки</w:t>
      </w:r>
      <w:r w:rsidR="00D17505">
        <w:rPr>
          <w:szCs w:val="28"/>
        </w:rPr>
        <w:t>.</w:t>
      </w:r>
      <w:r>
        <w:rPr>
          <w:szCs w:val="28"/>
        </w:rPr>
        <w:t xml:space="preserve"> Ходатайство было направлено по подведомственности в ФАС России.</w:t>
      </w:r>
    </w:p>
    <w:p w:rsidR="007B0B19" w:rsidRDefault="007B0B19" w:rsidP="001B2D32">
      <w:pPr>
        <w:pStyle w:val="21"/>
        <w:tabs>
          <w:tab w:val="left" w:pos="709"/>
        </w:tabs>
        <w:ind w:left="-284" w:right="282" w:firstLine="851"/>
        <w:rPr>
          <w:szCs w:val="28"/>
        </w:rPr>
      </w:pPr>
      <w:r>
        <w:rPr>
          <w:szCs w:val="28"/>
        </w:rPr>
        <w:lastRenderedPageBreak/>
        <w:t>Также поступило 1 ходатайство о согласовании внесения изменений в концессионное соглашение. Заявителю дан ответ об отсутствии необходимости согласования в связи с тем, что концессионное соглашение заключено до 2014 года.</w:t>
      </w:r>
    </w:p>
    <w:p w:rsidR="005E771F" w:rsidRDefault="005E771F" w:rsidP="00D17505">
      <w:pPr>
        <w:pStyle w:val="21"/>
        <w:tabs>
          <w:tab w:val="left" w:pos="709"/>
        </w:tabs>
        <w:ind w:right="282" w:firstLine="0"/>
        <w:rPr>
          <w:szCs w:val="28"/>
        </w:rPr>
      </w:pPr>
    </w:p>
    <w:p w:rsidR="005E771F" w:rsidRDefault="005E771F" w:rsidP="005E771F">
      <w:pPr>
        <w:rPr>
          <w:lang w:eastAsia="ru-RU" w:bidi="ar-SA"/>
        </w:rPr>
      </w:pPr>
    </w:p>
    <w:p w:rsidR="005E771F" w:rsidRPr="00A977D4" w:rsidRDefault="005E771F" w:rsidP="00A977D4">
      <w:pPr>
        <w:pStyle w:val="ac"/>
        <w:numPr>
          <w:ilvl w:val="2"/>
          <w:numId w:val="9"/>
        </w:numPr>
        <w:jc w:val="center"/>
        <w:rPr>
          <w:b/>
          <w:szCs w:val="28"/>
        </w:rPr>
      </w:pPr>
      <w:r w:rsidRPr="00A977D4">
        <w:rPr>
          <w:b/>
          <w:szCs w:val="28"/>
        </w:rPr>
        <w:t>Принудительное разделение или выделение хозяйствующих субъектов (статья 38 Закона о защите конкуренции).</w:t>
      </w:r>
    </w:p>
    <w:p w:rsidR="00D17505" w:rsidRDefault="00D17505" w:rsidP="00D17505">
      <w:pPr>
        <w:pStyle w:val="3"/>
        <w:widowControl w:val="0"/>
        <w:ind w:left="0" w:firstLine="0"/>
      </w:pPr>
    </w:p>
    <w:p w:rsidR="001B2D32" w:rsidRDefault="00C16BB4" w:rsidP="00C16BB4">
      <w:pPr>
        <w:ind w:left="-284" w:firstLine="851"/>
        <w:jc w:val="both"/>
        <w:rPr>
          <w:sz w:val="28"/>
          <w:szCs w:val="28"/>
          <w:lang w:eastAsia="ru-RU" w:bidi="ar-SA"/>
        </w:rPr>
      </w:pPr>
      <w:r w:rsidRPr="009F1479">
        <w:rPr>
          <w:sz w:val="28"/>
          <w:szCs w:val="28"/>
          <w:lang w:eastAsia="ru-RU" w:bidi="ar-SA"/>
        </w:rPr>
        <w:t xml:space="preserve">В </w:t>
      </w:r>
      <w:r w:rsidR="001B2D32">
        <w:rPr>
          <w:sz w:val="28"/>
          <w:szCs w:val="28"/>
          <w:lang w:eastAsia="ru-RU" w:bidi="ar-SA"/>
        </w:rPr>
        <w:t>1 полугодии 2017 года Удмуртским УФАС России не подавались иски в соответствии со статьей 38 Закона «О защите конкуренции».</w:t>
      </w:r>
    </w:p>
    <w:p w:rsidR="00C16BB4" w:rsidRPr="009F1479" w:rsidRDefault="001B2D32" w:rsidP="00C16BB4">
      <w:pPr>
        <w:ind w:left="-284" w:firstLine="851"/>
        <w:jc w:val="both"/>
        <w:rPr>
          <w:sz w:val="28"/>
          <w:szCs w:val="28"/>
          <w:lang w:eastAsia="ru-RU" w:bidi="ar-SA"/>
        </w:rPr>
      </w:pPr>
      <w:r>
        <w:rPr>
          <w:sz w:val="28"/>
          <w:szCs w:val="28"/>
          <w:lang w:eastAsia="ru-RU" w:bidi="ar-SA"/>
        </w:rPr>
        <w:t xml:space="preserve">Вместе с тем, на рассмотрении арбитражных судов находится иск Управления, поданный в 2016 году к АО «Ижавиа», Министерству имущественных отношений Удмуртской Республики </w:t>
      </w:r>
      <w:r w:rsidR="00C16BB4" w:rsidRPr="009F1479">
        <w:rPr>
          <w:sz w:val="28"/>
          <w:szCs w:val="28"/>
          <w:lang w:eastAsia="ru-RU" w:bidi="ar-SA"/>
        </w:rPr>
        <w:t xml:space="preserve">о принудительном разделении АО «Ижавиа» по видам деятельности: </w:t>
      </w:r>
      <w:r w:rsidR="00C16BB4" w:rsidRPr="009F1479">
        <w:rPr>
          <w:sz w:val="28"/>
          <w:szCs w:val="28"/>
        </w:rPr>
        <w:t>оказание услуг в аэропортах и осуще</w:t>
      </w:r>
      <w:r w:rsidR="009B3619">
        <w:rPr>
          <w:sz w:val="28"/>
          <w:szCs w:val="28"/>
        </w:rPr>
        <w:t>ствление пассажирских перевозок.</w:t>
      </w:r>
    </w:p>
    <w:p w:rsidR="00C32587" w:rsidRPr="009B3619" w:rsidRDefault="00C32587" w:rsidP="00C16BB4">
      <w:pPr>
        <w:pStyle w:val="ConsPlusNormal"/>
        <w:ind w:left="-284" w:firstLine="540"/>
        <w:jc w:val="both"/>
        <w:rPr>
          <w:b/>
          <w:bCs/>
        </w:rPr>
      </w:pPr>
      <w:r w:rsidRPr="009B3619">
        <w:t>Решением Арбитражного суда Удмуртской Республики, постановлением Семнадцатого арбитражного апелляционного суда</w:t>
      </w:r>
      <w:r w:rsidR="007B0B19">
        <w:t>, постановлением Арбиражного суда Уральского округа</w:t>
      </w:r>
      <w:r w:rsidRPr="009B3619">
        <w:t xml:space="preserve"> в удовлетворении иска Удмуртского УФАС России отка</w:t>
      </w:r>
      <w:r w:rsidR="00ED4AF9">
        <w:t>зано</w:t>
      </w:r>
      <w:r w:rsidRPr="009B3619">
        <w:t>.</w:t>
      </w:r>
    </w:p>
    <w:p w:rsidR="00D11263" w:rsidRDefault="00D11263" w:rsidP="005E771F">
      <w:pPr>
        <w:ind w:firstLine="709"/>
        <w:jc w:val="both"/>
        <w:rPr>
          <w:sz w:val="28"/>
          <w:szCs w:val="28"/>
        </w:rPr>
      </w:pPr>
    </w:p>
    <w:p w:rsidR="00D17505" w:rsidRDefault="00D17505" w:rsidP="00D17505">
      <w:pPr>
        <w:pStyle w:val="3"/>
        <w:widowControl w:val="0"/>
        <w:ind w:left="0" w:firstLine="0"/>
      </w:pPr>
    </w:p>
    <w:p w:rsidR="00D17505" w:rsidRPr="00C16BB4" w:rsidRDefault="00D17505" w:rsidP="00A977D4">
      <w:pPr>
        <w:pStyle w:val="2"/>
        <w:widowControl w:val="0"/>
        <w:numPr>
          <w:ilvl w:val="1"/>
          <w:numId w:val="9"/>
        </w:numPr>
        <w:jc w:val="center"/>
      </w:pPr>
      <w:r w:rsidRPr="00C16BB4">
        <w:t xml:space="preserve">Организация и проведение проверок органов власти и </w:t>
      </w:r>
    </w:p>
    <w:p w:rsidR="00D17505" w:rsidRPr="00C16BB4" w:rsidRDefault="00D17505" w:rsidP="00D17505">
      <w:pPr>
        <w:pStyle w:val="2"/>
        <w:widowControl w:val="0"/>
        <w:ind w:left="0" w:firstLine="0"/>
        <w:jc w:val="center"/>
      </w:pPr>
      <w:r w:rsidRPr="00C16BB4">
        <w:t>некоммерческих организаций</w:t>
      </w:r>
    </w:p>
    <w:p w:rsidR="00D17505" w:rsidRPr="00C16BB4" w:rsidRDefault="00D17505" w:rsidP="00D17505">
      <w:pPr>
        <w:pStyle w:val="a8"/>
        <w:tabs>
          <w:tab w:val="left" w:pos="142"/>
        </w:tabs>
        <w:ind w:right="-29" w:firstLine="737"/>
      </w:pPr>
    </w:p>
    <w:p w:rsidR="00535D3A" w:rsidRPr="00820BC7" w:rsidRDefault="007C0D09" w:rsidP="00535D3A">
      <w:pPr>
        <w:ind w:firstLine="708"/>
        <w:contextualSpacing/>
        <w:jc w:val="both"/>
        <w:rPr>
          <w:sz w:val="28"/>
          <w:szCs w:val="28"/>
        </w:rPr>
      </w:pPr>
      <w:r>
        <w:rPr>
          <w:sz w:val="28"/>
          <w:szCs w:val="28"/>
        </w:rPr>
        <w:t>За 1-3 кварталы 2017 года Управлением</w:t>
      </w:r>
      <w:r w:rsidR="00535D3A" w:rsidRPr="00820BC7">
        <w:rPr>
          <w:sz w:val="28"/>
          <w:szCs w:val="28"/>
        </w:rPr>
        <w:t xml:space="preserve"> было проведено 2 плановые проверки органов </w:t>
      </w:r>
      <w:r w:rsidR="00913064" w:rsidRPr="00820BC7">
        <w:rPr>
          <w:sz w:val="28"/>
          <w:szCs w:val="28"/>
        </w:rPr>
        <w:t>местного самоуправления</w:t>
      </w:r>
      <w:r w:rsidR="00535D3A" w:rsidRPr="00820BC7">
        <w:rPr>
          <w:sz w:val="28"/>
          <w:szCs w:val="28"/>
        </w:rPr>
        <w:t>:</w:t>
      </w:r>
    </w:p>
    <w:p w:rsidR="004E1214" w:rsidRDefault="00D50E88" w:rsidP="004E1214">
      <w:pPr>
        <w:ind w:left="-142" w:firstLine="426"/>
        <w:jc w:val="both"/>
      </w:pPr>
      <w:r w:rsidRPr="00820BC7">
        <w:rPr>
          <w:sz w:val="28"/>
          <w:szCs w:val="28"/>
        </w:rPr>
        <w:t xml:space="preserve">- </w:t>
      </w:r>
      <w:r w:rsidR="00535D3A" w:rsidRPr="00820BC7">
        <w:rPr>
          <w:sz w:val="28"/>
          <w:szCs w:val="28"/>
        </w:rPr>
        <w:t xml:space="preserve">в отношении </w:t>
      </w:r>
      <w:r w:rsidR="004E1214">
        <w:rPr>
          <w:sz w:val="28"/>
          <w:szCs w:val="28"/>
        </w:rPr>
        <w:t xml:space="preserve">Управления по наружной рекламе и информации Администрации г. Ижевска. </w:t>
      </w:r>
      <w:r w:rsidR="00535D3A" w:rsidRPr="00820BC7">
        <w:rPr>
          <w:sz w:val="28"/>
          <w:szCs w:val="28"/>
        </w:rPr>
        <w:t xml:space="preserve"> </w:t>
      </w:r>
      <w:r w:rsidR="004E1214">
        <w:rPr>
          <w:sz w:val="28"/>
          <w:szCs w:val="28"/>
        </w:rPr>
        <w:t xml:space="preserve">По результатам проверки было установлено, что </w:t>
      </w:r>
      <w:r w:rsidR="004E1214" w:rsidRPr="004348F3">
        <w:rPr>
          <w:sz w:val="28"/>
          <w:szCs w:val="28"/>
        </w:rPr>
        <w:t>в силу прямого указания закона органы местного самоуправления в срок до 01.01.</w:t>
      </w:r>
      <w:r w:rsidR="004E1214">
        <w:rPr>
          <w:sz w:val="28"/>
          <w:szCs w:val="28"/>
        </w:rPr>
        <w:t>20</w:t>
      </w:r>
      <w:r w:rsidR="004E1214" w:rsidRPr="004348F3">
        <w:rPr>
          <w:sz w:val="28"/>
          <w:szCs w:val="28"/>
        </w:rPr>
        <w:t xml:space="preserve">14 </w:t>
      </w:r>
      <w:r w:rsidR="004E1214">
        <w:rPr>
          <w:sz w:val="28"/>
          <w:szCs w:val="28"/>
        </w:rPr>
        <w:t xml:space="preserve">года </w:t>
      </w:r>
      <w:r w:rsidR="004E1214" w:rsidRPr="004348F3">
        <w:rPr>
          <w:sz w:val="28"/>
          <w:szCs w:val="28"/>
        </w:rPr>
        <w:t xml:space="preserve">обязаны </w:t>
      </w:r>
      <w:r w:rsidR="004E1214">
        <w:rPr>
          <w:sz w:val="28"/>
          <w:szCs w:val="28"/>
        </w:rPr>
        <w:t xml:space="preserve">были </w:t>
      </w:r>
      <w:r w:rsidR="004E1214" w:rsidRPr="004348F3">
        <w:rPr>
          <w:sz w:val="28"/>
          <w:szCs w:val="28"/>
        </w:rPr>
        <w:t>утвердить схему размещения рекламных конструкций</w:t>
      </w:r>
      <w:r w:rsidR="004E1214">
        <w:rPr>
          <w:sz w:val="28"/>
          <w:szCs w:val="28"/>
        </w:rPr>
        <w:t>. Подконтрольным лицом</w:t>
      </w:r>
      <w:r w:rsidR="004E1214" w:rsidRPr="00045F9B">
        <w:rPr>
          <w:sz w:val="28"/>
          <w:szCs w:val="28"/>
        </w:rPr>
        <w:t xml:space="preserve"> требования законодательства о рекламе в части утверждения схемы размещения рекламных конструкций не выполнены</w:t>
      </w:r>
      <w:r w:rsidR="004E1214">
        <w:rPr>
          <w:sz w:val="28"/>
          <w:szCs w:val="28"/>
        </w:rPr>
        <w:t xml:space="preserve">. Отсутствие схемы  приводит к невозможности соблюдения порядка </w:t>
      </w:r>
      <w:r w:rsidR="004E1214" w:rsidRPr="004348F3">
        <w:rPr>
          <w:sz w:val="28"/>
          <w:szCs w:val="28"/>
        </w:rPr>
        <w:t>в</w:t>
      </w:r>
      <w:r w:rsidR="004E1214">
        <w:rPr>
          <w:sz w:val="28"/>
          <w:szCs w:val="28"/>
        </w:rPr>
        <w:t xml:space="preserve">ыдачи </w:t>
      </w:r>
      <w:r w:rsidR="004E1214" w:rsidRPr="004348F3">
        <w:rPr>
          <w:sz w:val="28"/>
          <w:szCs w:val="28"/>
        </w:rPr>
        <w:t>разрешений на установку и эксплуатацию рекламных конструкций</w:t>
      </w:r>
      <w:r w:rsidR="004E1214">
        <w:rPr>
          <w:sz w:val="28"/>
          <w:szCs w:val="28"/>
        </w:rPr>
        <w:t xml:space="preserve">. По данному факту выдано предупреждение Администрации г. Ижевска о необходимости утвердить схему </w:t>
      </w:r>
      <w:r w:rsidR="004E1214" w:rsidRPr="004348F3">
        <w:rPr>
          <w:sz w:val="28"/>
          <w:szCs w:val="28"/>
        </w:rPr>
        <w:t>размещения рекламных конструкций</w:t>
      </w:r>
      <w:r w:rsidR="00CE0604">
        <w:rPr>
          <w:sz w:val="28"/>
          <w:szCs w:val="28"/>
        </w:rPr>
        <w:t xml:space="preserve">, предупреждение </w:t>
      </w:r>
      <w:r w:rsidR="00B81DF0">
        <w:rPr>
          <w:sz w:val="28"/>
          <w:szCs w:val="28"/>
        </w:rPr>
        <w:t>исполнено</w:t>
      </w:r>
      <w:r w:rsidR="00CE0604">
        <w:rPr>
          <w:sz w:val="28"/>
          <w:szCs w:val="28"/>
        </w:rPr>
        <w:t xml:space="preserve">. </w:t>
      </w:r>
    </w:p>
    <w:p w:rsidR="006B0FC0" w:rsidRPr="00535D3A" w:rsidRDefault="00535D3A" w:rsidP="00A5727D">
      <w:pPr>
        <w:ind w:left="-142" w:firstLine="426"/>
        <w:contextualSpacing/>
        <w:jc w:val="both"/>
        <w:rPr>
          <w:sz w:val="28"/>
          <w:szCs w:val="28"/>
        </w:rPr>
      </w:pPr>
      <w:r w:rsidRPr="00820BC7">
        <w:rPr>
          <w:sz w:val="28"/>
          <w:szCs w:val="28"/>
        </w:rPr>
        <w:t xml:space="preserve">- </w:t>
      </w:r>
      <w:r w:rsidR="00200BBC" w:rsidRPr="00820BC7">
        <w:rPr>
          <w:sz w:val="28"/>
          <w:szCs w:val="28"/>
        </w:rPr>
        <w:t>в отношении</w:t>
      </w:r>
      <w:r w:rsidRPr="00820BC7">
        <w:rPr>
          <w:sz w:val="28"/>
          <w:szCs w:val="28"/>
        </w:rPr>
        <w:t xml:space="preserve"> </w:t>
      </w:r>
      <w:r w:rsidR="00A5727D">
        <w:rPr>
          <w:sz w:val="28"/>
          <w:szCs w:val="28"/>
        </w:rPr>
        <w:t>Управления имущественных отношений Администрации г. Ижевска</w:t>
      </w:r>
      <w:r w:rsidR="006B0FC0" w:rsidRPr="00200BBC">
        <w:rPr>
          <w:sz w:val="28"/>
          <w:szCs w:val="28"/>
        </w:rPr>
        <w:t>.</w:t>
      </w:r>
      <w:r w:rsidR="006B0FC0" w:rsidRPr="00535D3A">
        <w:rPr>
          <w:sz w:val="28"/>
          <w:szCs w:val="28"/>
        </w:rPr>
        <w:t xml:space="preserve"> </w:t>
      </w:r>
      <w:r w:rsidR="00EB1FAB">
        <w:rPr>
          <w:sz w:val="28"/>
          <w:szCs w:val="28"/>
        </w:rPr>
        <w:t xml:space="preserve">Удмуртским УФАС России установлено, что Управление имущественных отношений в течение 2016 года выставляло хозяйствующим субъектам претензии </w:t>
      </w:r>
      <w:r w:rsidR="00E674B4">
        <w:rPr>
          <w:sz w:val="28"/>
          <w:szCs w:val="28"/>
        </w:rPr>
        <w:t>в целях взимания арендной платы</w:t>
      </w:r>
      <w:r w:rsidR="00EB1FAB">
        <w:rPr>
          <w:sz w:val="28"/>
          <w:szCs w:val="28"/>
        </w:rPr>
        <w:t xml:space="preserve"> </w:t>
      </w:r>
      <w:r w:rsidR="00E674B4">
        <w:rPr>
          <w:sz w:val="28"/>
          <w:szCs w:val="28"/>
        </w:rPr>
        <w:t>з</w:t>
      </w:r>
      <w:r w:rsidR="00EB1FAB">
        <w:rPr>
          <w:sz w:val="28"/>
          <w:szCs w:val="28"/>
        </w:rPr>
        <w:t xml:space="preserve">а занимаемые помещения. При этом договорные отношения между хозяйствующими субъектами и Управлением имущественных отношений были прекращены либо </w:t>
      </w:r>
      <w:r w:rsidR="00EB1FAB">
        <w:rPr>
          <w:sz w:val="28"/>
          <w:szCs w:val="28"/>
        </w:rPr>
        <w:lastRenderedPageBreak/>
        <w:t>отсутствовали. Публичные мероприятия по передаче муниципального имущества не проводились. Управлению имущественных отношений выдано предупрежден</w:t>
      </w:r>
      <w:r w:rsidR="0014386B">
        <w:rPr>
          <w:sz w:val="28"/>
          <w:szCs w:val="28"/>
        </w:rPr>
        <w:t xml:space="preserve">ие о необходимости </w:t>
      </w:r>
      <w:r w:rsidR="0087682D">
        <w:rPr>
          <w:sz w:val="28"/>
          <w:szCs w:val="28"/>
        </w:rPr>
        <w:t>прекращения нарушения антимонопольного законодательства путем возвращения муниципального имущества в казну.</w:t>
      </w:r>
      <w:r w:rsidR="00E508EC">
        <w:rPr>
          <w:sz w:val="28"/>
          <w:szCs w:val="28"/>
        </w:rPr>
        <w:t xml:space="preserve"> Предупреждение </w:t>
      </w:r>
      <w:r w:rsidR="00B81DF0">
        <w:rPr>
          <w:sz w:val="28"/>
          <w:szCs w:val="28"/>
        </w:rPr>
        <w:t>исполнено</w:t>
      </w:r>
      <w:r w:rsidR="00E508EC">
        <w:rPr>
          <w:sz w:val="28"/>
          <w:szCs w:val="28"/>
        </w:rPr>
        <w:t>.</w:t>
      </w:r>
    </w:p>
    <w:p w:rsidR="00535D3A" w:rsidRPr="007D01A8" w:rsidRDefault="00535D3A" w:rsidP="00535D3A">
      <w:pPr>
        <w:ind w:firstLine="708"/>
        <w:contextualSpacing/>
        <w:jc w:val="both"/>
        <w:rPr>
          <w:sz w:val="28"/>
          <w:szCs w:val="28"/>
          <w:highlight w:val="yellow"/>
        </w:rPr>
      </w:pPr>
    </w:p>
    <w:p w:rsidR="00D17505" w:rsidRPr="00F11E23" w:rsidRDefault="00D17505" w:rsidP="00A977D4">
      <w:pPr>
        <w:pStyle w:val="2"/>
        <w:widowControl w:val="0"/>
        <w:numPr>
          <w:ilvl w:val="1"/>
          <w:numId w:val="9"/>
        </w:numPr>
        <w:jc w:val="center"/>
      </w:pPr>
      <w:r w:rsidRPr="00F11E23">
        <w:t>Применение статьи 178 Уголовного кодекса Российской Федерации</w:t>
      </w:r>
    </w:p>
    <w:p w:rsidR="00D17505" w:rsidRPr="00F11E23" w:rsidRDefault="00D17505" w:rsidP="00D17505">
      <w:pPr>
        <w:pStyle w:val="a8"/>
        <w:ind w:right="282"/>
      </w:pPr>
    </w:p>
    <w:p w:rsidR="00D17505" w:rsidRPr="00F11E23" w:rsidRDefault="00D17505" w:rsidP="00D17505">
      <w:pPr>
        <w:pStyle w:val="a8"/>
        <w:ind w:right="-2"/>
      </w:pPr>
      <w:r w:rsidRPr="00F11E23">
        <w:t xml:space="preserve">В отчетном периоде Удмуртским УФАС России </w:t>
      </w:r>
      <w:r>
        <w:t>в МВД по УР направлен</w:t>
      </w:r>
      <w:r w:rsidR="004C11A6">
        <w:t>а</w:t>
      </w:r>
      <w:r>
        <w:t xml:space="preserve"> </w:t>
      </w:r>
      <w:r w:rsidR="004C11A6">
        <w:t>жалоба</w:t>
      </w:r>
      <w:r>
        <w:t xml:space="preserve"> </w:t>
      </w:r>
      <w:r w:rsidR="00604077">
        <w:t>об отмене постановления об отказе в возбуждении дела по стат</w:t>
      </w:r>
      <w:r w:rsidR="004C11A6">
        <w:t>ь</w:t>
      </w:r>
      <w:r w:rsidR="00604077">
        <w:t>е</w:t>
      </w:r>
      <w:r w:rsidRPr="00F11E23">
        <w:t xml:space="preserve"> 178 Уголовного кодекса Российской Федерации.</w:t>
      </w:r>
    </w:p>
    <w:p w:rsidR="00D17505" w:rsidRDefault="00D17505" w:rsidP="00D17505">
      <w:pPr>
        <w:pStyle w:val="a8"/>
        <w:ind w:right="-2"/>
      </w:pPr>
      <w:r>
        <w:t xml:space="preserve">25.12.2015г. Управлением </w:t>
      </w:r>
      <w:r w:rsidRPr="00F11E23">
        <w:t xml:space="preserve"> принято решение по делу №ММ06-06/2015-371 в отношении ООО «Айболит» и группы лиц в составе: ООО «Практика», ООО «Союз», ООО «Ангро» о признании факта нарушения пункта 2 части 1 статьи 11 Закона «О защите конкуренции», что выразилось в заключении антиконкурентного соглашения, которое привело к поддержанию цен при участии в 280 аукционах.  Доход от заключенного соглашения составил  </w:t>
      </w:r>
      <w:r w:rsidRPr="00F11E23">
        <w:rPr>
          <w:color w:val="000000"/>
        </w:rPr>
        <w:t>58012867,48</w:t>
      </w:r>
      <w:r w:rsidRPr="00F11E23">
        <w:t xml:space="preserve"> рублей.   Комиссия Удмуртского УФАС России приняла решение о передаче решения и материалов дела в МВД по Удмуртской Республике.  Материалы дела переданы 25.01.2016 года.</w:t>
      </w:r>
    </w:p>
    <w:p w:rsidR="001A54C0" w:rsidRPr="000D7FCF" w:rsidRDefault="00C43667" w:rsidP="001A54C0">
      <w:pPr>
        <w:pStyle w:val="a8"/>
        <w:ind w:right="-2"/>
      </w:pPr>
      <w:r w:rsidRPr="000D7FCF">
        <w:t>24.08</w:t>
      </w:r>
      <w:r w:rsidR="001A54C0" w:rsidRPr="000D7FCF">
        <w:t>.2017 года вынесено постановление об отказе в возбуждении дела в связи с тем,</w:t>
      </w:r>
      <w:r w:rsidR="002B03E7" w:rsidRPr="000D7FCF">
        <w:t xml:space="preserve"> что</w:t>
      </w:r>
      <w:r w:rsidR="001A54C0" w:rsidRPr="000D7FCF">
        <w:t xml:space="preserve"> не доказано извлечение дохода в крупном размере.</w:t>
      </w:r>
    </w:p>
    <w:p w:rsidR="004C11A6" w:rsidRDefault="004C11A6" w:rsidP="001A54C0">
      <w:pPr>
        <w:pStyle w:val="a8"/>
        <w:ind w:right="-2"/>
      </w:pPr>
      <w:r w:rsidRPr="000D7FCF">
        <w:t xml:space="preserve">Удмуртским УФАС России </w:t>
      </w:r>
      <w:r w:rsidR="00C43667" w:rsidRPr="000D7FCF">
        <w:t>готовится жалоба в МВД по РФ</w:t>
      </w:r>
      <w:r w:rsidRPr="000D7FCF">
        <w:t>.</w:t>
      </w:r>
    </w:p>
    <w:p w:rsidR="00A204E9" w:rsidRDefault="00A204E9" w:rsidP="001A54C0">
      <w:pPr>
        <w:pStyle w:val="a8"/>
        <w:ind w:right="-2"/>
      </w:pPr>
    </w:p>
    <w:p w:rsidR="00A204E9" w:rsidRDefault="00A204E9" w:rsidP="001A54C0">
      <w:pPr>
        <w:pStyle w:val="a8"/>
        <w:ind w:right="-2"/>
      </w:pPr>
      <w:r>
        <w:t xml:space="preserve">Также 25.08.2017 года Удмуртским УФАС России было принято решение по делу о нарушении антимонопольного законодательства №ЕС06-06/2017-64, согласно которому ООО «Акшан», ИП </w:t>
      </w:r>
      <w:r w:rsidRPr="00A204E9">
        <w:t>&lt;</w:t>
      </w:r>
      <w:r>
        <w:t>…</w:t>
      </w:r>
      <w:r w:rsidRPr="00A204E9">
        <w:t>&gt;</w:t>
      </w:r>
      <w:r>
        <w:t xml:space="preserve">, ИП </w:t>
      </w:r>
      <w:r w:rsidRPr="00A204E9">
        <w:t>&lt;</w:t>
      </w:r>
      <w:r>
        <w:t>…</w:t>
      </w:r>
      <w:r w:rsidRPr="00A204E9">
        <w:t>&gt;</w:t>
      </w:r>
      <w:r>
        <w:t xml:space="preserve">, ИП </w:t>
      </w:r>
      <w:r w:rsidRPr="00A204E9">
        <w:t>&lt;</w:t>
      </w:r>
      <w:r>
        <w:t>…</w:t>
      </w:r>
      <w:r w:rsidRPr="00A204E9">
        <w:t>&gt;</w:t>
      </w:r>
      <w:r>
        <w:t xml:space="preserve">, ИП </w:t>
      </w:r>
      <w:r w:rsidRPr="00A204E9">
        <w:t>&lt;</w:t>
      </w:r>
      <w:r>
        <w:t>…</w:t>
      </w:r>
      <w:r w:rsidRPr="00A204E9">
        <w:t>&gt;</w:t>
      </w:r>
      <w:r>
        <w:t xml:space="preserve"> признаны нарушившими п.2 ч.1 ст.11 Закона «О защите конкуренции», что выразилось в заключении картельного соглашения, которое привело к поддержанию, снижению цен на торгах.</w:t>
      </w:r>
    </w:p>
    <w:p w:rsidR="006716AD" w:rsidRDefault="00A204E9" w:rsidP="006716AD">
      <w:pPr>
        <w:pStyle w:val="a8"/>
        <w:ind w:right="-2"/>
        <w:rPr>
          <w:color w:val="000000"/>
        </w:rPr>
      </w:pPr>
      <w:r>
        <w:t xml:space="preserve">Учитывая, что </w:t>
      </w:r>
      <w:r w:rsidRPr="00A204E9">
        <w:t xml:space="preserve">реализация картельного соглашения повлекла извлечение дохода в крупном размере (доход от заключенных контрактов при реализации соглашения составил </w:t>
      </w:r>
      <w:r w:rsidRPr="00A204E9">
        <w:rPr>
          <w:color w:val="000000"/>
        </w:rPr>
        <w:t xml:space="preserve">57 487 002,38 рублей), </w:t>
      </w:r>
      <w:r>
        <w:rPr>
          <w:color w:val="000000"/>
        </w:rPr>
        <w:t>материалы</w:t>
      </w:r>
      <w:r w:rsidRPr="00A204E9">
        <w:rPr>
          <w:color w:val="000000"/>
        </w:rPr>
        <w:t xml:space="preserve"> дела</w:t>
      </w:r>
      <w:r>
        <w:rPr>
          <w:color w:val="000000"/>
        </w:rPr>
        <w:t xml:space="preserve"> были переданы</w:t>
      </w:r>
      <w:r w:rsidRPr="00A204E9">
        <w:rPr>
          <w:color w:val="000000"/>
        </w:rPr>
        <w:t xml:space="preserve"> в Министерство внутренн</w:t>
      </w:r>
      <w:r w:rsidR="008830F5">
        <w:rPr>
          <w:color w:val="000000"/>
        </w:rPr>
        <w:t xml:space="preserve">их дел по Удмуртской Республике для рассмотрения вопроса о возбуждении уголовного дела по </w:t>
      </w:r>
      <w:r w:rsidR="00B249A5">
        <w:t>статье</w:t>
      </w:r>
      <w:r w:rsidR="00B249A5" w:rsidRPr="00F11E23">
        <w:t xml:space="preserve"> 178 Уголовного кодекса Российской Федерации</w:t>
      </w:r>
      <w:r w:rsidR="00B249A5">
        <w:t>.</w:t>
      </w:r>
    </w:p>
    <w:p w:rsidR="004A5F44" w:rsidRDefault="00A204E9" w:rsidP="006716AD">
      <w:pPr>
        <w:pStyle w:val="a8"/>
        <w:ind w:right="-2"/>
      </w:pPr>
      <w:r w:rsidRPr="00A204E9">
        <w:t> </w:t>
      </w:r>
    </w:p>
    <w:p w:rsidR="00974310" w:rsidRDefault="00974310" w:rsidP="00974310">
      <w:pPr>
        <w:pStyle w:val="1"/>
        <w:widowControl w:val="0"/>
      </w:pPr>
      <w:r w:rsidRPr="00B05750">
        <w:t>Ра</w:t>
      </w:r>
      <w:r>
        <w:t>з</w:t>
      </w:r>
      <w:r w:rsidRPr="00B05750">
        <w:t>дел 2. Контроль соблюдения Федерального закона от 28.12.2009</w:t>
      </w:r>
      <w:r>
        <w:br/>
      </w:r>
      <w:r w:rsidRPr="00B05750">
        <w:t>№</w:t>
      </w:r>
      <w:r>
        <w:t xml:space="preserve"> </w:t>
      </w:r>
      <w:r w:rsidRPr="00B05750">
        <w:t>381-ФЗ «Об основах государственного регулирования торговой деятельности в Российской Федерации» (далее – Закон о торговле)</w:t>
      </w:r>
    </w:p>
    <w:p w:rsidR="00974310" w:rsidRPr="00B05750" w:rsidRDefault="00974310" w:rsidP="00974310">
      <w:pPr>
        <w:pStyle w:val="a8"/>
        <w:widowControl w:val="0"/>
      </w:pPr>
    </w:p>
    <w:p w:rsidR="00974310" w:rsidRDefault="00974310" w:rsidP="00974310">
      <w:pPr>
        <w:pStyle w:val="a8"/>
        <w:widowControl w:val="0"/>
      </w:pPr>
      <w:r>
        <w:t xml:space="preserve">В </w:t>
      </w:r>
      <w:r w:rsidR="0007547C">
        <w:t>1 полугодии 2017 года</w:t>
      </w:r>
      <w:r>
        <w:t xml:space="preserve"> было рассмотрено </w:t>
      </w:r>
      <w:r w:rsidR="00E92DF6">
        <w:t>3</w:t>
      </w:r>
      <w:r>
        <w:t xml:space="preserve"> заявлени</w:t>
      </w:r>
      <w:r w:rsidR="0007547C">
        <w:t>я</w:t>
      </w:r>
      <w:r>
        <w:t xml:space="preserve"> о нарушении Закона о торговле, по ре</w:t>
      </w:r>
      <w:r w:rsidR="0007547C">
        <w:t xml:space="preserve">зультатам </w:t>
      </w:r>
      <w:r w:rsidR="009C44B3">
        <w:t xml:space="preserve">рассмотрения </w:t>
      </w:r>
      <w:r w:rsidR="0007547C">
        <w:t>которых</w:t>
      </w:r>
      <w:r>
        <w:t xml:space="preserve"> </w:t>
      </w:r>
      <w:r w:rsidR="00E92DF6">
        <w:t xml:space="preserve">по 2 </w:t>
      </w:r>
      <w:r>
        <w:t>было принято решени</w:t>
      </w:r>
      <w:r w:rsidR="00E92DF6">
        <w:t>е об отказе в возбуждении дела, по 1 – возбуждено дело об администра</w:t>
      </w:r>
      <w:r w:rsidR="00E92DF6">
        <w:lastRenderedPageBreak/>
        <w:t>тивном правонарушении по ч.1 ст.14.41 КоАП РФ.</w:t>
      </w:r>
    </w:p>
    <w:p w:rsidR="009F1DBC" w:rsidRDefault="009F1DBC" w:rsidP="00974310">
      <w:pPr>
        <w:pStyle w:val="a8"/>
        <w:widowControl w:val="0"/>
      </w:pPr>
      <w:r>
        <w:t>В отчетном периоде было проведено 20 внеплановых документарных проверок торговых сетей, осуществляющих деятельность на территории Удмуртской Республики.</w:t>
      </w:r>
    </w:p>
    <w:p w:rsidR="00CE3D7F" w:rsidRDefault="00CE3D7F" w:rsidP="00974310">
      <w:pPr>
        <w:pStyle w:val="a8"/>
        <w:widowControl w:val="0"/>
      </w:pPr>
      <w:r>
        <w:t>С учетом возражений хозяйствующих субъектов на акты проверок были выявлены нарушения ч.1 ст. 9 Закона о торговле в 4 торговых сетях. По данным фактам в отношении хозяйствующих субъектов и виновных должностных лиц возбуждены дела об административных правонарушениях по ч.1 ст. 14.41 Ко</w:t>
      </w:r>
      <w:r w:rsidR="00E92DF6">
        <w:t>АП РФ, по результатам рассмотрения которых вынесено 2 постановления о наложении штрафа в размере 300 000 руб. и 20 000 руб., 4 предупреждения, рассмотрение 1 дела прекращено.</w:t>
      </w:r>
    </w:p>
    <w:p w:rsidR="00E92DF6" w:rsidRDefault="00E92DF6" w:rsidP="00974310">
      <w:pPr>
        <w:pStyle w:val="a8"/>
        <w:widowControl w:val="0"/>
      </w:pPr>
    </w:p>
    <w:p w:rsidR="00974310" w:rsidRDefault="00974310" w:rsidP="00D17505">
      <w:pPr>
        <w:pStyle w:val="1"/>
        <w:widowControl w:val="0"/>
      </w:pPr>
    </w:p>
    <w:p w:rsidR="00D17505" w:rsidRDefault="00D17505" w:rsidP="00D17505">
      <w:pPr>
        <w:pStyle w:val="1"/>
        <w:widowControl w:val="0"/>
      </w:pPr>
      <w:r>
        <w:t xml:space="preserve">Раздел </w:t>
      </w:r>
      <w:r w:rsidR="00F4116D">
        <w:t>3</w:t>
      </w:r>
      <w:r>
        <w:t>. Контроль рекламной деятельности</w:t>
      </w:r>
    </w:p>
    <w:p w:rsidR="00D17505" w:rsidRDefault="00D17505" w:rsidP="00D17505">
      <w:pPr>
        <w:ind w:firstLine="567"/>
        <w:jc w:val="both"/>
        <w:rPr>
          <w:sz w:val="28"/>
          <w:szCs w:val="28"/>
        </w:rPr>
      </w:pPr>
    </w:p>
    <w:p w:rsidR="00A3677F" w:rsidRPr="00244DA9" w:rsidRDefault="00A3677F" w:rsidP="00A3677F">
      <w:pPr>
        <w:ind w:firstLine="567"/>
        <w:jc w:val="both"/>
        <w:rPr>
          <w:sz w:val="28"/>
          <w:szCs w:val="28"/>
        </w:rPr>
      </w:pPr>
      <w:r w:rsidRPr="00244DA9">
        <w:rPr>
          <w:sz w:val="28"/>
          <w:szCs w:val="28"/>
        </w:rPr>
        <w:t xml:space="preserve">В  </w:t>
      </w:r>
      <w:r w:rsidR="008F01C1">
        <w:rPr>
          <w:sz w:val="28"/>
          <w:szCs w:val="28"/>
        </w:rPr>
        <w:t>1-3</w:t>
      </w:r>
      <w:r>
        <w:rPr>
          <w:sz w:val="28"/>
          <w:szCs w:val="28"/>
        </w:rPr>
        <w:t xml:space="preserve"> кварталах</w:t>
      </w:r>
      <w:r w:rsidRPr="00244DA9">
        <w:rPr>
          <w:sz w:val="28"/>
          <w:szCs w:val="28"/>
        </w:rPr>
        <w:t xml:space="preserve"> 2017 года Управлением рассмотрено </w:t>
      </w:r>
      <w:r>
        <w:rPr>
          <w:sz w:val="28"/>
          <w:szCs w:val="28"/>
        </w:rPr>
        <w:t>90</w:t>
      </w:r>
      <w:r w:rsidRPr="00244DA9">
        <w:rPr>
          <w:sz w:val="28"/>
          <w:szCs w:val="28"/>
        </w:rPr>
        <w:t xml:space="preserve"> заявлений о нарушении законодательства Российской Федерации о рекламе. Возбуждено </w:t>
      </w:r>
      <w:r>
        <w:rPr>
          <w:sz w:val="28"/>
          <w:szCs w:val="28"/>
        </w:rPr>
        <w:t>38</w:t>
      </w:r>
      <w:r w:rsidRPr="00244DA9">
        <w:rPr>
          <w:sz w:val="28"/>
          <w:szCs w:val="28"/>
        </w:rPr>
        <w:t xml:space="preserve"> дел по признакам нарушения законодательства РФ о рекламе, в том числе 3 по собственной инициативе Удмуртского УФАС России. </w:t>
      </w:r>
    </w:p>
    <w:p w:rsidR="00A3677F" w:rsidRPr="00244DA9" w:rsidRDefault="00A3677F" w:rsidP="00A3677F">
      <w:pPr>
        <w:ind w:firstLine="567"/>
        <w:jc w:val="both"/>
        <w:rPr>
          <w:sz w:val="28"/>
          <w:szCs w:val="28"/>
        </w:rPr>
      </w:pPr>
      <w:r w:rsidRPr="00244DA9">
        <w:rPr>
          <w:sz w:val="28"/>
          <w:szCs w:val="28"/>
        </w:rPr>
        <w:t>Принято 2</w:t>
      </w:r>
      <w:r>
        <w:rPr>
          <w:sz w:val="28"/>
          <w:szCs w:val="28"/>
        </w:rPr>
        <w:t>6</w:t>
      </w:r>
      <w:r w:rsidRPr="00244DA9">
        <w:rPr>
          <w:sz w:val="28"/>
          <w:szCs w:val="28"/>
        </w:rPr>
        <w:t xml:space="preserve"> решений о наличии нарушения законодательства Российской Федерации о рекламе; выдано </w:t>
      </w:r>
      <w:r>
        <w:rPr>
          <w:sz w:val="28"/>
          <w:szCs w:val="28"/>
        </w:rPr>
        <w:t>41</w:t>
      </w:r>
      <w:r w:rsidR="0019593F">
        <w:rPr>
          <w:sz w:val="28"/>
          <w:szCs w:val="28"/>
        </w:rPr>
        <w:t xml:space="preserve"> предписание</w:t>
      </w:r>
      <w:r w:rsidRPr="00244DA9">
        <w:rPr>
          <w:sz w:val="28"/>
          <w:szCs w:val="28"/>
        </w:rPr>
        <w:t xml:space="preserve"> о прекращении нарушения законодательства Российской Федерации о рекламе. </w:t>
      </w:r>
    </w:p>
    <w:p w:rsidR="00A3677F" w:rsidRPr="00244DA9" w:rsidRDefault="00A3677F" w:rsidP="00A3677F">
      <w:pPr>
        <w:ind w:firstLine="567"/>
        <w:jc w:val="both"/>
        <w:rPr>
          <w:sz w:val="28"/>
          <w:szCs w:val="28"/>
        </w:rPr>
      </w:pPr>
      <w:r w:rsidRPr="00244DA9">
        <w:rPr>
          <w:sz w:val="28"/>
          <w:szCs w:val="28"/>
        </w:rPr>
        <w:t xml:space="preserve">Исполнено </w:t>
      </w:r>
      <w:r>
        <w:rPr>
          <w:sz w:val="28"/>
          <w:szCs w:val="28"/>
        </w:rPr>
        <w:t>38</w:t>
      </w:r>
      <w:r w:rsidRPr="00244DA9">
        <w:rPr>
          <w:sz w:val="28"/>
          <w:szCs w:val="28"/>
        </w:rPr>
        <w:t xml:space="preserve"> предписани</w:t>
      </w:r>
      <w:r w:rsidR="0019593F">
        <w:rPr>
          <w:sz w:val="28"/>
          <w:szCs w:val="28"/>
        </w:rPr>
        <w:t>й</w:t>
      </w:r>
      <w:r w:rsidRPr="00244DA9">
        <w:rPr>
          <w:sz w:val="28"/>
          <w:szCs w:val="28"/>
        </w:rPr>
        <w:t xml:space="preserve">, выданных в отчетном периоде, </w:t>
      </w:r>
      <w:r>
        <w:rPr>
          <w:sz w:val="28"/>
          <w:szCs w:val="28"/>
        </w:rPr>
        <w:t>3</w:t>
      </w:r>
      <w:r w:rsidRPr="00244DA9">
        <w:rPr>
          <w:sz w:val="28"/>
          <w:szCs w:val="28"/>
        </w:rPr>
        <w:t xml:space="preserve"> - выданных в предыдущем периоде.</w:t>
      </w:r>
    </w:p>
    <w:p w:rsidR="00A3677F" w:rsidRPr="00244DA9" w:rsidRDefault="00A3677F" w:rsidP="00A3677F">
      <w:pPr>
        <w:ind w:firstLine="567"/>
        <w:jc w:val="both"/>
        <w:rPr>
          <w:sz w:val="28"/>
          <w:szCs w:val="28"/>
        </w:rPr>
      </w:pPr>
    </w:p>
    <w:p w:rsidR="00A3677F" w:rsidRPr="00244DA9" w:rsidRDefault="00A3677F" w:rsidP="00A3677F">
      <w:pPr>
        <w:ind w:firstLine="567"/>
        <w:jc w:val="both"/>
        <w:rPr>
          <w:rFonts w:cs="Times New Roman"/>
          <w:sz w:val="28"/>
          <w:szCs w:val="28"/>
        </w:rPr>
      </w:pPr>
      <w:r w:rsidRPr="00244DA9">
        <w:rPr>
          <w:rFonts w:cs="Times New Roman"/>
          <w:sz w:val="28"/>
          <w:szCs w:val="28"/>
        </w:rPr>
        <w:t>К основным нарушениям ФЗ «О рекламе» можно отнести следующие:</w:t>
      </w:r>
    </w:p>
    <w:p w:rsidR="00A3677F" w:rsidRPr="00244DA9" w:rsidRDefault="00A3677F" w:rsidP="00A3677F">
      <w:pPr>
        <w:pStyle w:val="ac"/>
        <w:ind w:left="0" w:firstLine="567"/>
        <w:jc w:val="both"/>
        <w:rPr>
          <w:szCs w:val="28"/>
        </w:rPr>
      </w:pPr>
      <w:r w:rsidRPr="00244DA9">
        <w:rPr>
          <w:szCs w:val="28"/>
        </w:rPr>
        <w:t xml:space="preserve">1) ч. 3 ст. 5 – недостоверная реклама – 1 факт нарушения: </w:t>
      </w:r>
    </w:p>
    <w:p w:rsidR="00A3677F" w:rsidRDefault="00A3677F" w:rsidP="00A3677F">
      <w:pPr>
        <w:pStyle w:val="ac"/>
        <w:ind w:left="0" w:firstLine="567"/>
        <w:jc w:val="both"/>
        <w:rPr>
          <w:szCs w:val="28"/>
        </w:rPr>
      </w:pPr>
      <w:r w:rsidRPr="00244DA9">
        <w:rPr>
          <w:szCs w:val="28"/>
        </w:rPr>
        <w:t>- распространение рекламной информации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A3677F" w:rsidRDefault="00A3677F" w:rsidP="00A3677F">
      <w:pPr>
        <w:pStyle w:val="ac"/>
        <w:ind w:left="0" w:firstLine="567"/>
        <w:jc w:val="both"/>
        <w:rPr>
          <w:szCs w:val="28"/>
        </w:rPr>
      </w:pPr>
    </w:p>
    <w:p w:rsidR="00A3677F" w:rsidRPr="00244DA9" w:rsidRDefault="00A3677F" w:rsidP="00A3677F">
      <w:pPr>
        <w:pStyle w:val="ac"/>
        <w:ind w:left="0" w:firstLine="567"/>
        <w:jc w:val="both"/>
        <w:rPr>
          <w:szCs w:val="28"/>
        </w:rPr>
      </w:pPr>
      <w:r>
        <w:rPr>
          <w:szCs w:val="28"/>
        </w:rPr>
        <w:t xml:space="preserve">2) ч. 9 ст. 5 – скрытая реклама - </w:t>
      </w:r>
      <w:r w:rsidRPr="00244DA9">
        <w:rPr>
          <w:szCs w:val="28"/>
        </w:rPr>
        <w:t>1 факт нарушения</w:t>
      </w:r>
      <w:r>
        <w:rPr>
          <w:szCs w:val="28"/>
        </w:rPr>
        <w:t>: распространение скрытой рекламы (</w:t>
      </w:r>
      <w:r w:rsidRPr="005B757D">
        <w:rPr>
          <w:szCs w:val="28"/>
        </w:rPr>
        <w:t>рекламы, которая оказывает не осознаваемое потребителями рекламы воздействие на их сознание</w:t>
      </w:r>
      <w:r>
        <w:rPr>
          <w:szCs w:val="28"/>
        </w:rPr>
        <w:t>) в телепередаче;</w:t>
      </w:r>
    </w:p>
    <w:p w:rsidR="00A3677F" w:rsidRPr="00244DA9" w:rsidRDefault="00A3677F" w:rsidP="00A3677F">
      <w:pPr>
        <w:pStyle w:val="ac"/>
        <w:ind w:left="0" w:firstLine="567"/>
        <w:jc w:val="both"/>
        <w:rPr>
          <w:szCs w:val="28"/>
        </w:rPr>
      </w:pPr>
    </w:p>
    <w:p w:rsidR="00A3677F" w:rsidRPr="00244DA9" w:rsidRDefault="00A3677F" w:rsidP="00A3677F">
      <w:pPr>
        <w:pStyle w:val="ac"/>
        <w:ind w:left="0" w:firstLine="567"/>
        <w:jc w:val="both"/>
        <w:rPr>
          <w:szCs w:val="28"/>
        </w:rPr>
      </w:pPr>
      <w:r>
        <w:rPr>
          <w:szCs w:val="28"/>
        </w:rPr>
        <w:t>3</w:t>
      </w:r>
      <w:r w:rsidRPr="00244DA9">
        <w:rPr>
          <w:szCs w:val="28"/>
        </w:rPr>
        <w:t>) ст. 7 – запрещенные к рекламе товары – 2 факта нарушения:</w:t>
      </w:r>
    </w:p>
    <w:p w:rsidR="00A3677F" w:rsidRPr="00244DA9" w:rsidRDefault="00A3677F" w:rsidP="00A3677F">
      <w:pPr>
        <w:pStyle w:val="ac"/>
        <w:ind w:left="0" w:firstLine="567"/>
        <w:jc w:val="both"/>
        <w:rPr>
          <w:szCs w:val="28"/>
        </w:rPr>
      </w:pPr>
      <w:r w:rsidRPr="00244DA9">
        <w:rPr>
          <w:szCs w:val="28"/>
        </w:rPr>
        <w:t>- рекламы курительных принадлежностей,</w:t>
      </w:r>
    </w:p>
    <w:p w:rsidR="00A3677F" w:rsidRPr="00244DA9" w:rsidRDefault="00A3677F" w:rsidP="00A3677F">
      <w:pPr>
        <w:autoSpaceDE w:val="0"/>
        <w:ind w:firstLine="540"/>
        <w:jc w:val="both"/>
        <w:rPr>
          <w:sz w:val="28"/>
          <w:szCs w:val="28"/>
        </w:rPr>
      </w:pPr>
      <w:r w:rsidRPr="00244DA9">
        <w:rPr>
          <w:szCs w:val="28"/>
        </w:rPr>
        <w:t xml:space="preserve">- </w:t>
      </w:r>
      <w:r w:rsidRPr="00244DA9">
        <w:rPr>
          <w:sz w:val="28"/>
          <w:szCs w:val="28"/>
        </w:rPr>
        <w:t>реклама</w:t>
      </w:r>
      <w:r w:rsidRPr="00244DA9">
        <w:rPr>
          <w:szCs w:val="28"/>
        </w:rPr>
        <w:t xml:space="preserve"> </w:t>
      </w:r>
      <w:r w:rsidRPr="00244DA9">
        <w:rPr>
          <w:rFonts w:eastAsia="Calibri"/>
          <w:sz w:val="28"/>
          <w:szCs w:val="28"/>
        </w:rPr>
        <w:t>товаров, производство и (или) реализация которых запрещены законодательством Российской Федерации, а именно: предоставление заемщику - физическому лицу</w:t>
      </w:r>
      <w:r w:rsidRPr="00244DA9">
        <w:rPr>
          <w:sz w:val="28"/>
          <w:szCs w:val="28"/>
        </w:rPr>
        <w:t xml:space="preserve"> займов на сумму свыше суммы, установленной Федеральным законом от 02.07.2010 №151-ФЗ «О микрофинансовой деятельности и микрофинансовых организациях».</w:t>
      </w:r>
    </w:p>
    <w:p w:rsidR="00A3677F" w:rsidRPr="00244DA9" w:rsidRDefault="00A3677F" w:rsidP="00A3677F">
      <w:pPr>
        <w:pStyle w:val="ac"/>
        <w:ind w:left="0" w:firstLine="567"/>
        <w:jc w:val="both"/>
        <w:rPr>
          <w:szCs w:val="28"/>
        </w:rPr>
      </w:pPr>
    </w:p>
    <w:p w:rsidR="00A3677F" w:rsidRPr="00244DA9" w:rsidRDefault="00A3677F" w:rsidP="00A3677F">
      <w:pPr>
        <w:pStyle w:val="ac"/>
        <w:ind w:left="0" w:firstLine="567"/>
        <w:jc w:val="both"/>
        <w:rPr>
          <w:szCs w:val="28"/>
        </w:rPr>
      </w:pPr>
      <w:r>
        <w:rPr>
          <w:szCs w:val="28"/>
        </w:rPr>
        <w:t>4</w:t>
      </w:r>
      <w:r w:rsidRPr="00244DA9">
        <w:rPr>
          <w:szCs w:val="28"/>
        </w:rPr>
        <w:t>) ст. 14 – требования к рекламе в телепрограммах – 3 факта нарушения:</w:t>
      </w:r>
    </w:p>
    <w:p w:rsidR="00A3677F" w:rsidRPr="00244DA9" w:rsidRDefault="00A3677F" w:rsidP="00A3677F">
      <w:pPr>
        <w:ind w:firstLine="708"/>
        <w:jc w:val="both"/>
        <w:rPr>
          <w:sz w:val="28"/>
          <w:szCs w:val="28"/>
        </w:rPr>
      </w:pPr>
      <w:r w:rsidRPr="00244DA9">
        <w:rPr>
          <w:szCs w:val="28"/>
        </w:rPr>
        <w:lastRenderedPageBreak/>
        <w:t>-</w:t>
      </w:r>
      <w:r w:rsidRPr="00244DA9">
        <w:rPr>
          <w:rFonts w:cs="Times New Roman"/>
          <w:kern w:val="0"/>
          <w:sz w:val="28"/>
          <w:szCs w:val="28"/>
          <w:lang w:bidi="ar-SA"/>
        </w:rPr>
        <w:t xml:space="preserve"> </w:t>
      </w:r>
      <w:r w:rsidRPr="00244DA9">
        <w:rPr>
          <w:sz w:val="28"/>
          <w:szCs w:val="28"/>
        </w:rPr>
        <w:t>превышение допустимого отношения площади рекламы, транслируемой путем наложения на кадр, к общей площади кадра (не более 7%)</w:t>
      </w:r>
      <w:r w:rsidRPr="00244DA9">
        <w:rPr>
          <w:rFonts w:cs="Times New Roman"/>
          <w:kern w:val="0"/>
          <w:sz w:val="28"/>
          <w:szCs w:val="28"/>
          <w:lang w:bidi="ar-SA"/>
        </w:rPr>
        <w:t>,</w:t>
      </w:r>
    </w:p>
    <w:p w:rsidR="00A3677F" w:rsidRPr="00244DA9" w:rsidRDefault="00A3677F" w:rsidP="00A3677F">
      <w:pPr>
        <w:ind w:firstLine="708"/>
        <w:jc w:val="both"/>
        <w:rPr>
          <w:sz w:val="28"/>
          <w:szCs w:val="28"/>
        </w:rPr>
      </w:pPr>
      <w:r w:rsidRPr="00244DA9">
        <w:rPr>
          <w:szCs w:val="28"/>
        </w:rPr>
        <w:t xml:space="preserve">- </w:t>
      </w:r>
      <w:r w:rsidRPr="00244DA9">
        <w:rPr>
          <w:sz w:val="28"/>
          <w:szCs w:val="28"/>
        </w:rPr>
        <w:t xml:space="preserve">превышение максимально допустимой продолжительности рекламы в телепрограмме (не более 15% времени вещания в течение часа); </w:t>
      </w:r>
    </w:p>
    <w:p w:rsidR="00A3677F" w:rsidRPr="00244DA9" w:rsidRDefault="00A3677F" w:rsidP="00A3677F">
      <w:pPr>
        <w:ind w:firstLine="708"/>
        <w:jc w:val="both"/>
      </w:pPr>
    </w:p>
    <w:p w:rsidR="00A3677F" w:rsidRPr="00244DA9" w:rsidRDefault="00A3677F" w:rsidP="00A3677F">
      <w:pPr>
        <w:autoSpaceDE w:val="0"/>
        <w:adjustRightInd w:val="0"/>
        <w:ind w:firstLine="567"/>
        <w:jc w:val="both"/>
        <w:rPr>
          <w:rFonts w:cs="Times New Roman"/>
          <w:sz w:val="28"/>
          <w:szCs w:val="28"/>
        </w:rPr>
      </w:pPr>
      <w:r>
        <w:rPr>
          <w:rFonts w:cs="Times New Roman"/>
          <w:sz w:val="28"/>
          <w:szCs w:val="28"/>
        </w:rPr>
        <w:t>5</w:t>
      </w:r>
      <w:r w:rsidRPr="00244DA9">
        <w:rPr>
          <w:rFonts w:cs="Times New Roman"/>
          <w:sz w:val="28"/>
          <w:szCs w:val="28"/>
        </w:rPr>
        <w:t xml:space="preserve">) ч. 2 ст. 15 - требования к рекламе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 – </w:t>
      </w:r>
      <w:r>
        <w:rPr>
          <w:rFonts w:cs="Times New Roman"/>
          <w:sz w:val="28"/>
          <w:szCs w:val="28"/>
        </w:rPr>
        <w:t xml:space="preserve">2 </w:t>
      </w:r>
      <w:r w:rsidRPr="00244DA9">
        <w:rPr>
          <w:rFonts w:cs="Times New Roman"/>
          <w:sz w:val="28"/>
          <w:szCs w:val="28"/>
        </w:rPr>
        <w:t>факт</w:t>
      </w:r>
      <w:r>
        <w:rPr>
          <w:rFonts w:cs="Times New Roman"/>
          <w:sz w:val="28"/>
          <w:szCs w:val="28"/>
        </w:rPr>
        <w:t>а</w:t>
      </w:r>
      <w:r w:rsidRPr="00244DA9">
        <w:rPr>
          <w:rFonts w:cs="Times New Roman"/>
          <w:sz w:val="28"/>
          <w:szCs w:val="28"/>
        </w:rPr>
        <w:t xml:space="preserve"> нарушения:</w:t>
      </w:r>
    </w:p>
    <w:p w:rsidR="00A3677F" w:rsidRDefault="00A3677F" w:rsidP="00A3677F">
      <w:pPr>
        <w:autoSpaceDE w:val="0"/>
        <w:adjustRightInd w:val="0"/>
        <w:ind w:firstLine="567"/>
        <w:jc w:val="both"/>
        <w:rPr>
          <w:sz w:val="28"/>
          <w:szCs w:val="28"/>
        </w:rPr>
      </w:pPr>
      <w:r w:rsidRPr="00244DA9">
        <w:rPr>
          <w:sz w:val="28"/>
          <w:szCs w:val="28"/>
        </w:rPr>
        <w:t>- превышение общего объема рекламы по отношению к общему времени вещания СМИ в течение суток (не более 20% времени вещания в течение суток);</w:t>
      </w:r>
    </w:p>
    <w:p w:rsidR="00A3677F" w:rsidRDefault="00A3677F" w:rsidP="00A3677F">
      <w:pPr>
        <w:autoSpaceDE w:val="0"/>
        <w:adjustRightInd w:val="0"/>
        <w:ind w:firstLine="567"/>
        <w:jc w:val="both"/>
        <w:rPr>
          <w:sz w:val="28"/>
          <w:szCs w:val="28"/>
        </w:rPr>
      </w:pPr>
    </w:p>
    <w:p w:rsidR="00A3677F" w:rsidRDefault="00A3677F" w:rsidP="00A3677F">
      <w:pPr>
        <w:autoSpaceDE w:val="0"/>
        <w:adjustRightInd w:val="0"/>
        <w:ind w:firstLine="567"/>
        <w:jc w:val="both"/>
        <w:rPr>
          <w:sz w:val="28"/>
          <w:szCs w:val="28"/>
        </w:rPr>
      </w:pPr>
      <w:r>
        <w:rPr>
          <w:sz w:val="28"/>
          <w:szCs w:val="28"/>
        </w:rPr>
        <w:t>6) ст. 16 - р</w:t>
      </w:r>
      <w:r w:rsidRPr="00E7650D">
        <w:rPr>
          <w:sz w:val="28"/>
          <w:szCs w:val="28"/>
        </w:rPr>
        <w:t>еклама в периодических печатных изданиях</w:t>
      </w:r>
      <w:r>
        <w:rPr>
          <w:sz w:val="28"/>
          <w:szCs w:val="28"/>
        </w:rPr>
        <w:t xml:space="preserve"> – 1 факт нарушения:</w:t>
      </w:r>
    </w:p>
    <w:p w:rsidR="00A3677F" w:rsidRDefault="00A3677F" w:rsidP="00A3677F">
      <w:pPr>
        <w:autoSpaceDE w:val="0"/>
        <w:adjustRightInd w:val="0"/>
        <w:ind w:firstLine="567"/>
        <w:jc w:val="both"/>
        <w:rPr>
          <w:sz w:val="28"/>
          <w:szCs w:val="28"/>
        </w:rPr>
      </w:pPr>
      <w:r>
        <w:rPr>
          <w:sz w:val="28"/>
          <w:szCs w:val="28"/>
        </w:rPr>
        <w:t>- р</w:t>
      </w:r>
      <w:r w:rsidRPr="00D45951">
        <w:rPr>
          <w:sz w:val="28"/>
          <w:szCs w:val="28"/>
        </w:rPr>
        <w:t xml:space="preserve">азмещение рекламы в периодических печатных изданиях, не специализирующихся на сообщениях и материалах рекламного характера, </w:t>
      </w:r>
      <w:r>
        <w:rPr>
          <w:sz w:val="28"/>
          <w:szCs w:val="28"/>
        </w:rPr>
        <w:t>в отсутствие</w:t>
      </w:r>
      <w:r w:rsidRPr="00D45951">
        <w:rPr>
          <w:sz w:val="28"/>
          <w:szCs w:val="28"/>
        </w:rPr>
        <w:t xml:space="preserve"> пометк</w:t>
      </w:r>
      <w:r>
        <w:rPr>
          <w:sz w:val="28"/>
          <w:szCs w:val="28"/>
        </w:rPr>
        <w:t>и</w:t>
      </w:r>
      <w:r w:rsidRPr="00D45951">
        <w:rPr>
          <w:sz w:val="28"/>
          <w:szCs w:val="28"/>
        </w:rPr>
        <w:t xml:space="preserve"> </w:t>
      </w:r>
      <w:r>
        <w:rPr>
          <w:sz w:val="28"/>
          <w:szCs w:val="28"/>
        </w:rPr>
        <w:t>«</w:t>
      </w:r>
      <w:r w:rsidRPr="00D45951">
        <w:rPr>
          <w:sz w:val="28"/>
          <w:szCs w:val="28"/>
        </w:rPr>
        <w:t>реклама</w:t>
      </w:r>
      <w:r>
        <w:rPr>
          <w:sz w:val="28"/>
          <w:szCs w:val="28"/>
        </w:rPr>
        <w:t>»</w:t>
      </w:r>
      <w:r w:rsidRPr="00D45951">
        <w:rPr>
          <w:sz w:val="28"/>
          <w:szCs w:val="28"/>
        </w:rPr>
        <w:t xml:space="preserve"> или </w:t>
      </w:r>
      <w:r>
        <w:rPr>
          <w:sz w:val="28"/>
          <w:szCs w:val="28"/>
        </w:rPr>
        <w:t>«</w:t>
      </w:r>
      <w:r w:rsidRPr="00D45951">
        <w:rPr>
          <w:sz w:val="28"/>
          <w:szCs w:val="28"/>
        </w:rPr>
        <w:t>на правах рекламы</w:t>
      </w:r>
      <w:r>
        <w:rPr>
          <w:sz w:val="28"/>
          <w:szCs w:val="28"/>
        </w:rPr>
        <w:t>»;</w:t>
      </w:r>
    </w:p>
    <w:p w:rsidR="00A3677F" w:rsidRDefault="00A3677F" w:rsidP="00A3677F">
      <w:pPr>
        <w:autoSpaceDE w:val="0"/>
        <w:adjustRightInd w:val="0"/>
        <w:ind w:firstLine="567"/>
        <w:jc w:val="both"/>
        <w:rPr>
          <w:sz w:val="28"/>
          <w:szCs w:val="28"/>
        </w:rPr>
      </w:pPr>
      <w:r>
        <w:rPr>
          <w:sz w:val="28"/>
          <w:szCs w:val="28"/>
        </w:rPr>
        <w:t xml:space="preserve">- </w:t>
      </w:r>
      <w:r w:rsidRPr="00244DA9">
        <w:rPr>
          <w:sz w:val="28"/>
          <w:szCs w:val="28"/>
        </w:rPr>
        <w:t>превышение общего объема рекламы</w:t>
      </w:r>
      <w:r w:rsidRPr="00D45951">
        <w:rPr>
          <w:sz w:val="28"/>
          <w:szCs w:val="28"/>
        </w:rPr>
        <w:t xml:space="preserve"> </w:t>
      </w:r>
      <w:r>
        <w:rPr>
          <w:sz w:val="28"/>
          <w:szCs w:val="28"/>
        </w:rPr>
        <w:t xml:space="preserve">к </w:t>
      </w:r>
      <w:r w:rsidRPr="00D45951">
        <w:rPr>
          <w:sz w:val="28"/>
          <w:szCs w:val="28"/>
        </w:rPr>
        <w:t>объе</w:t>
      </w:r>
      <w:r>
        <w:rPr>
          <w:sz w:val="28"/>
          <w:szCs w:val="28"/>
        </w:rPr>
        <w:t>му</w:t>
      </w:r>
      <w:r w:rsidRPr="00D45951">
        <w:rPr>
          <w:sz w:val="28"/>
          <w:szCs w:val="28"/>
        </w:rPr>
        <w:t xml:space="preserve"> одного номера периодическ</w:t>
      </w:r>
      <w:r>
        <w:rPr>
          <w:sz w:val="28"/>
          <w:szCs w:val="28"/>
        </w:rPr>
        <w:t xml:space="preserve">ого </w:t>
      </w:r>
      <w:r w:rsidRPr="00D45951">
        <w:rPr>
          <w:sz w:val="28"/>
          <w:szCs w:val="28"/>
        </w:rPr>
        <w:t>печатн</w:t>
      </w:r>
      <w:r>
        <w:rPr>
          <w:sz w:val="28"/>
          <w:szCs w:val="28"/>
        </w:rPr>
        <w:t>ого</w:t>
      </w:r>
      <w:r w:rsidRPr="00D45951">
        <w:rPr>
          <w:sz w:val="28"/>
          <w:szCs w:val="28"/>
        </w:rPr>
        <w:t xml:space="preserve"> издани</w:t>
      </w:r>
      <w:r>
        <w:rPr>
          <w:sz w:val="28"/>
          <w:szCs w:val="28"/>
        </w:rPr>
        <w:t>я (не более 45%)</w:t>
      </w:r>
      <w:r w:rsidRPr="00D45951">
        <w:rPr>
          <w:sz w:val="28"/>
          <w:szCs w:val="28"/>
        </w:rPr>
        <w:t>.</w:t>
      </w:r>
    </w:p>
    <w:p w:rsidR="00A3677F" w:rsidRPr="00244DA9" w:rsidRDefault="00A3677F" w:rsidP="00A3677F">
      <w:pPr>
        <w:autoSpaceDE w:val="0"/>
        <w:adjustRightInd w:val="0"/>
        <w:ind w:firstLine="567"/>
        <w:jc w:val="both"/>
        <w:rPr>
          <w:rFonts w:cs="Times New Roman"/>
          <w:sz w:val="28"/>
          <w:szCs w:val="28"/>
        </w:rPr>
      </w:pPr>
    </w:p>
    <w:p w:rsidR="00A3677F" w:rsidRPr="00244DA9" w:rsidRDefault="00A3677F" w:rsidP="00A3677F">
      <w:pPr>
        <w:autoSpaceDE w:val="0"/>
        <w:adjustRightInd w:val="0"/>
        <w:ind w:firstLine="567"/>
        <w:jc w:val="both"/>
        <w:rPr>
          <w:rFonts w:cs="Times New Roman"/>
          <w:sz w:val="28"/>
          <w:szCs w:val="28"/>
        </w:rPr>
      </w:pPr>
      <w:r>
        <w:rPr>
          <w:rFonts w:cs="Times New Roman"/>
          <w:sz w:val="28"/>
          <w:szCs w:val="28"/>
        </w:rPr>
        <w:t>7</w:t>
      </w:r>
      <w:r w:rsidRPr="00244DA9">
        <w:rPr>
          <w:rFonts w:cs="Times New Roman"/>
          <w:sz w:val="28"/>
          <w:szCs w:val="28"/>
        </w:rPr>
        <w:t xml:space="preserve">) ст. 18 – реклама, распространяемая по сетям электросвязи – </w:t>
      </w:r>
      <w:r>
        <w:rPr>
          <w:rFonts w:cs="Times New Roman"/>
          <w:sz w:val="28"/>
          <w:szCs w:val="28"/>
        </w:rPr>
        <w:t>5</w:t>
      </w:r>
      <w:r w:rsidRPr="00244DA9">
        <w:rPr>
          <w:rFonts w:cs="Times New Roman"/>
          <w:sz w:val="28"/>
          <w:szCs w:val="28"/>
        </w:rPr>
        <w:t xml:space="preserve"> факт</w:t>
      </w:r>
      <w:r>
        <w:rPr>
          <w:rFonts w:cs="Times New Roman"/>
          <w:sz w:val="28"/>
          <w:szCs w:val="28"/>
        </w:rPr>
        <w:t>ов</w:t>
      </w:r>
      <w:r w:rsidRPr="00244DA9">
        <w:rPr>
          <w:rFonts w:cs="Times New Roman"/>
          <w:sz w:val="28"/>
          <w:szCs w:val="28"/>
        </w:rPr>
        <w:t xml:space="preserve"> нарушений:</w:t>
      </w:r>
    </w:p>
    <w:p w:rsidR="00A3677F" w:rsidRPr="00244DA9" w:rsidRDefault="00A3677F" w:rsidP="00A3677F">
      <w:pPr>
        <w:autoSpaceDE w:val="0"/>
        <w:adjustRightInd w:val="0"/>
        <w:ind w:firstLine="567"/>
        <w:jc w:val="both"/>
        <w:rPr>
          <w:sz w:val="28"/>
          <w:szCs w:val="28"/>
        </w:rPr>
      </w:pPr>
      <w:r w:rsidRPr="00244DA9">
        <w:rPr>
          <w:rFonts w:cs="Times New Roman"/>
          <w:sz w:val="28"/>
          <w:szCs w:val="28"/>
        </w:rPr>
        <w:t>-</w:t>
      </w:r>
      <w:r w:rsidRPr="00244DA9">
        <w:rPr>
          <w:sz w:val="28"/>
          <w:szCs w:val="28"/>
        </w:rPr>
        <w:t xml:space="preserve"> распространение рекламы посредством смс-сообщений либо электронных писем в отсутствии согласия абонента на получение данной информации;</w:t>
      </w:r>
    </w:p>
    <w:p w:rsidR="00A3677F" w:rsidRPr="00244DA9" w:rsidRDefault="00A3677F" w:rsidP="00A3677F">
      <w:pPr>
        <w:autoSpaceDE w:val="0"/>
        <w:adjustRightInd w:val="0"/>
        <w:ind w:firstLine="567"/>
        <w:jc w:val="both"/>
        <w:rPr>
          <w:rFonts w:cs="Times New Roman"/>
          <w:sz w:val="28"/>
          <w:szCs w:val="28"/>
        </w:rPr>
      </w:pPr>
    </w:p>
    <w:p w:rsidR="00A3677F" w:rsidRPr="00244DA9" w:rsidRDefault="00A3677F" w:rsidP="00A3677F">
      <w:pPr>
        <w:autoSpaceDE w:val="0"/>
        <w:adjustRightInd w:val="0"/>
        <w:ind w:firstLine="567"/>
        <w:jc w:val="both"/>
        <w:rPr>
          <w:rFonts w:cs="Times New Roman"/>
          <w:sz w:val="28"/>
          <w:szCs w:val="28"/>
        </w:rPr>
      </w:pPr>
      <w:r>
        <w:rPr>
          <w:rFonts w:cs="Times New Roman"/>
          <w:sz w:val="28"/>
          <w:szCs w:val="28"/>
        </w:rPr>
        <w:t>7</w:t>
      </w:r>
      <w:r w:rsidRPr="00244DA9">
        <w:rPr>
          <w:rFonts w:cs="Times New Roman"/>
          <w:sz w:val="28"/>
          <w:szCs w:val="28"/>
        </w:rPr>
        <w:t>) ст. 21 – р</w:t>
      </w:r>
      <w:r>
        <w:rPr>
          <w:rFonts w:cs="Times New Roman"/>
          <w:sz w:val="28"/>
          <w:szCs w:val="28"/>
        </w:rPr>
        <w:t>еклама алкогольной продукции – 3</w:t>
      </w:r>
      <w:r w:rsidRPr="00244DA9">
        <w:rPr>
          <w:rFonts w:cs="Times New Roman"/>
          <w:sz w:val="28"/>
          <w:szCs w:val="28"/>
        </w:rPr>
        <w:t xml:space="preserve"> факта нарушения;</w:t>
      </w:r>
    </w:p>
    <w:p w:rsidR="00A3677F" w:rsidRPr="00244DA9" w:rsidRDefault="00A3677F" w:rsidP="00A3677F">
      <w:pPr>
        <w:autoSpaceDE w:val="0"/>
        <w:adjustRightInd w:val="0"/>
        <w:ind w:firstLine="567"/>
        <w:jc w:val="both"/>
        <w:rPr>
          <w:rFonts w:cs="Times New Roman"/>
          <w:sz w:val="28"/>
          <w:szCs w:val="28"/>
        </w:rPr>
      </w:pPr>
    </w:p>
    <w:p w:rsidR="00A3677F" w:rsidRPr="00244DA9" w:rsidRDefault="00A3677F" w:rsidP="00A3677F">
      <w:pPr>
        <w:autoSpaceDE w:val="0"/>
        <w:adjustRightInd w:val="0"/>
        <w:ind w:firstLine="567"/>
        <w:jc w:val="both"/>
        <w:rPr>
          <w:rFonts w:cs="Times New Roman"/>
          <w:sz w:val="28"/>
          <w:szCs w:val="28"/>
        </w:rPr>
      </w:pPr>
      <w:r>
        <w:rPr>
          <w:rFonts w:cs="Times New Roman"/>
          <w:sz w:val="28"/>
          <w:szCs w:val="28"/>
        </w:rPr>
        <w:t>8</w:t>
      </w:r>
      <w:r w:rsidRPr="00244DA9">
        <w:rPr>
          <w:rFonts w:cs="Times New Roman"/>
          <w:sz w:val="28"/>
          <w:szCs w:val="28"/>
        </w:rPr>
        <w:t>) ст. 28 – реклама финансовых услуг – 6 фактов нарушения:</w:t>
      </w:r>
    </w:p>
    <w:p w:rsidR="00A3677F" w:rsidRPr="00244DA9" w:rsidRDefault="00A3677F" w:rsidP="00A3677F">
      <w:pPr>
        <w:ind w:firstLine="708"/>
        <w:jc w:val="both"/>
        <w:rPr>
          <w:sz w:val="28"/>
          <w:szCs w:val="28"/>
          <w:shd w:val="clear" w:color="auto" w:fill="FFFFFF"/>
        </w:rPr>
      </w:pPr>
      <w:r w:rsidRPr="00244DA9">
        <w:rPr>
          <w:rFonts w:cs="Times New Roman"/>
          <w:sz w:val="28"/>
          <w:szCs w:val="28"/>
        </w:rPr>
        <w:t>-</w:t>
      </w:r>
      <w:r w:rsidRPr="00244DA9">
        <w:rPr>
          <w:sz w:val="28"/>
          <w:szCs w:val="28"/>
          <w:shd w:val="clear" w:color="auto" w:fill="FFFFFF"/>
        </w:rPr>
        <w:t xml:space="preserve"> реклама финансовых услуг с отсутствием наименования или имени лица, оказывающего рекламируемые услуги,</w:t>
      </w:r>
    </w:p>
    <w:p w:rsidR="00A3677F" w:rsidRPr="00244DA9" w:rsidRDefault="00A3677F" w:rsidP="00A3677F">
      <w:pPr>
        <w:ind w:firstLine="708"/>
        <w:jc w:val="both"/>
        <w:rPr>
          <w:sz w:val="28"/>
          <w:szCs w:val="28"/>
          <w:shd w:val="clear" w:color="auto" w:fill="FFFFFF"/>
        </w:rPr>
      </w:pPr>
      <w:r w:rsidRPr="00244DA9">
        <w:rPr>
          <w:rFonts w:cs="Times New Roman"/>
          <w:sz w:val="28"/>
          <w:szCs w:val="28"/>
        </w:rPr>
        <w:t xml:space="preserve">- </w:t>
      </w:r>
      <w:r w:rsidRPr="00244DA9">
        <w:rPr>
          <w:sz w:val="28"/>
          <w:szCs w:val="28"/>
          <w:shd w:val="clear" w:color="auto" w:fill="FFFFFF"/>
        </w:rPr>
        <w:t>реклама услуг, связанных с предоставлением кредита или займа, содержащая одно условие, влияющее на его стоимость, в отсутствие иных условий, определяющих полную стоимость кредита (займа).</w:t>
      </w:r>
    </w:p>
    <w:p w:rsidR="00A3677F" w:rsidRPr="00244DA9" w:rsidRDefault="00A3677F" w:rsidP="00A3677F">
      <w:pPr>
        <w:autoSpaceDE w:val="0"/>
        <w:adjustRightInd w:val="0"/>
        <w:ind w:firstLine="567"/>
        <w:jc w:val="both"/>
        <w:rPr>
          <w:rFonts w:cs="Times New Roman"/>
          <w:sz w:val="28"/>
          <w:szCs w:val="28"/>
        </w:rPr>
      </w:pPr>
    </w:p>
    <w:p w:rsidR="00A3677F" w:rsidRPr="00244DA9" w:rsidRDefault="00A3677F" w:rsidP="00A3677F">
      <w:pPr>
        <w:ind w:firstLine="568"/>
        <w:jc w:val="both"/>
        <w:rPr>
          <w:rFonts w:cs="Times New Roman"/>
          <w:sz w:val="28"/>
          <w:szCs w:val="28"/>
        </w:rPr>
      </w:pPr>
      <w:r>
        <w:rPr>
          <w:rFonts w:cs="Times New Roman"/>
          <w:sz w:val="28"/>
          <w:szCs w:val="28"/>
        </w:rPr>
        <w:t xml:space="preserve">За </w:t>
      </w:r>
      <w:r w:rsidR="00C00414">
        <w:rPr>
          <w:rFonts w:cs="Times New Roman"/>
          <w:sz w:val="28"/>
          <w:szCs w:val="28"/>
        </w:rPr>
        <w:t>1-3</w:t>
      </w:r>
      <w:r>
        <w:rPr>
          <w:rFonts w:cs="Times New Roman"/>
          <w:sz w:val="28"/>
          <w:szCs w:val="28"/>
        </w:rPr>
        <w:t xml:space="preserve"> кварталы</w:t>
      </w:r>
      <w:r w:rsidRPr="00244DA9">
        <w:rPr>
          <w:rFonts w:cs="Times New Roman"/>
          <w:sz w:val="28"/>
          <w:szCs w:val="28"/>
        </w:rPr>
        <w:t xml:space="preserve"> 2017 года Управлением проведено 3 проверки соблюдения лицами, обязательных требований в процессе осуществления деятельности в сфере рекламы (2 внеплановые проверки в отношении юридических лиц, 1 – плановая проверка в отношении органа местного самоуправления).</w:t>
      </w:r>
    </w:p>
    <w:p w:rsidR="00A3677F" w:rsidRPr="00244DA9" w:rsidRDefault="00A3677F" w:rsidP="00A3677F">
      <w:pPr>
        <w:autoSpaceDE w:val="0"/>
        <w:adjustRightInd w:val="0"/>
        <w:ind w:firstLine="540"/>
        <w:jc w:val="both"/>
        <w:rPr>
          <w:rFonts w:cs="Times New Roman"/>
          <w:sz w:val="28"/>
          <w:szCs w:val="28"/>
        </w:rPr>
      </w:pPr>
      <w:r w:rsidRPr="00244DA9">
        <w:rPr>
          <w:rFonts w:cs="Times New Roman"/>
          <w:sz w:val="28"/>
          <w:szCs w:val="28"/>
        </w:rPr>
        <w:t>По указанным проверкам выявлено 3 нарушения требований законодательства РФ о рекламе, а именно: ст. 14, ч. 2 ст. 15, ФЗ «О рекламе».</w:t>
      </w:r>
    </w:p>
    <w:p w:rsidR="00A3677F" w:rsidRPr="00244DA9" w:rsidRDefault="00A3677F" w:rsidP="00A3677F">
      <w:pPr>
        <w:autoSpaceDE w:val="0"/>
        <w:adjustRightInd w:val="0"/>
        <w:ind w:firstLine="540"/>
        <w:jc w:val="both"/>
        <w:rPr>
          <w:rFonts w:cs="Times New Roman"/>
          <w:sz w:val="28"/>
          <w:szCs w:val="28"/>
        </w:rPr>
      </w:pPr>
      <w:r w:rsidRPr="00244DA9">
        <w:rPr>
          <w:rFonts w:cs="Times New Roman"/>
          <w:sz w:val="28"/>
          <w:szCs w:val="28"/>
        </w:rPr>
        <w:t>По плановой проверки установлены признаки нарушения антимонопольного законодательства – ст. 15 ФЗ «О защите конкуренции».</w:t>
      </w:r>
    </w:p>
    <w:p w:rsidR="00A3677F" w:rsidRPr="00244DA9" w:rsidRDefault="00A3677F" w:rsidP="00A3677F">
      <w:pPr>
        <w:autoSpaceDE w:val="0"/>
        <w:adjustRightInd w:val="0"/>
        <w:ind w:firstLine="540"/>
        <w:jc w:val="both"/>
        <w:rPr>
          <w:rFonts w:cs="Times New Roman"/>
          <w:sz w:val="28"/>
          <w:szCs w:val="28"/>
        </w:rPr>
      </w:pPr>
    </w:p>
    <w:p w:rsidR="00A3677F" w:rsidRPr="00244DA9" w:rsidRDefault="00A3677F" w:rsidP="00A3677F">
      <w:pPr>
        <w:autoSpaceDE w:val="0"/>
        <w:adjustRightInd w:val="0"/>
        <w:ind w:firstLine="540"/>
        <w:jc w:val="both"/>
        <w:rPr>
          <w:rFonts w:cs="Times New Roman"/>
          <w:sz w:val="28"/>
          <w:szCs w:val="28"/>
        </w:rPr>
      </w:pPr>
      <w:r w:rsidRPr="00244DA9">
        <w:rPr>
          <w:rFonts w:cs="Times New Roman"/>
          <w:sz w:val="28"/>
          <w:szCs w:val="28"/>
        </w:rPr>
        <w:t xml:space="preserve">За указанный период оспорено в судебном порядке 2 решения о признании </w:t>
      </w:r>
      <w:r w:rsidRPr="00244DA9">
        <w:rPr>
          <w:rFonts w:cs="Times New Roman"/>
          <w:sz w:val="28"/>
          <w:szCs w:val="28"/>
        </w:rPr>
        <w:lastRenderedPageBreak/>
        <w:t>нарушения требований законодательства РФ о рекламе, все решения признаны законными и обоснованными.</w:t>
      </w:r>
    </w:p>
    <w:p w:rsidR="00A3677F" w:rsidRPr="00244DA9" w:rsidRDefault="00A3677F" w:rsidP="00A3677F">
      <w:pPr>
        <w:autoSpaceDE w:val="0"/>
        <w:adjustRightInd w:val="0"/>
        <w:ind w:firstLine="540"/>
        <w:jc w:val="both"/>
        <w:rPr>
          <w:rFonts w:cs="Times New Roman"/>
          <w:sz w:val="28"/>
          <w:szCs w:val="28"/>
        </w:rPr>
      </w:pPr>
    </w:p>
    <w:p w:rsidR="00A3677F" w:rsidRPr="00244DA9" w:rsidRDefault="00A3677F" w:rsidP="00A3677F">
      <w:pPr>
        <w:ind w:firstLine="567"/>
        <w:jc w:val="both"/>
        <w:rPr>
          <w:b/>
          <w:i/>
          <w:sz w:val="28"/>
          <w:szCs w:val="28"/>
        </w:rPr>
      </w:pPr>
      <w:r w:rsidRPr="00244DA9">
        <w:rPr>
          <w:b/>
          <w:i/>
          <w:sz w:val="28"/>
          <w:szCs w:val="28"/>
        </w:rPr>
        <w:t xml:space="preserve">Пример </w:t>
      </w:r>
    </w:p>
    <w:p w:rsidR="00A3677F" w:rsidRPr="005C4AA2" w:rsidRDefault="00A3677F" w:rsidP="00A3677F">
      <w:pPr>
        <w:overflowPunct w:val="0"/>
        <w:autoSpaceDE w:val="0"/>
        <w:adjustRightInd w:val="0"/>
        <w:ind w:firstLine="709"/>
        <w:jc w:val="both"/>
        <w:rPr>
          <w:i/>
          <w:sz w:val="28"/>
          <w:szCs w:val="28"/>
        </w:rPr>
      </w:pPr>
      <w:r w:rsidRPr="005C4AA2">
        <w:rPr>
          <w:i/>
          <w:sz w:val="28"/>
          <w:szCs w:val="28"/>
        </w:rPr>
        <w:t xml:space="preserve">Решением Комиссии Удмуртского УФАС России от 07.07.2017 года по делу № ЕС04-03/2017-47Р реклама «ВЕЙП ШОП магазин электронных девайсов </w:t>
      </w:r>
      <w:r w:rsidRPr="005C4AA2">
        <w:rPr>
          <w:i/>
          <w:sz w:val="28"/>
          <w:szCs w:val="28"/>
          <w:lang w:val="en-US"/>
        </w:rPr>
        <w:t>Pampi</w:t>
      </w:r>
      <w:r w:rsidRPr="005C4AA2">
        <w:rPr>
          <w:i/>
          <w:sz w:val="28"/>
          <w:szCs w:val="28"/>
        </w:rPr>
        <w:t xml:space="preserve"> </w:t>
      </w:r>
      <w:r w:rsidRPr="005C4AA2">
        <w:rPr>
          <w:i/>
          <w:sz w:val="28"/>
          <w:szCs w:val="28"/>
          <w:lang w:val="en-US"/>
        </w:rPr>
        <w:t>Vaping</w:t>
      </w:r>
      <w:r w:rsidRPr="005C4AA2">
        <w:rPr>
          <w:i/>
          <w:sz w:val="28"/>
          <w:szCs w:val="28"/>
        </w:rPr>
        <w:t xml:space="preserve"> </w:t>
      </w:r>
      <w:r w:rsidRPr="005C4AA2">
        <w:rPr>
          <w:i/>
          <w:sz w:val="28"/>
          <w:szCs w:val="28"/>
          <w:lang w:val="en-US"/>
        </w:rPr>
        <w:t>Shoppe</w:t>
      </w:r>
      <w:r w:rsidRPr="005C4AA2">
        <w:rPr>
          <w:i/>
          <w:sz w:val="28"/>
          <w:szCs w:val="28"/>
        </w:rPr>
        <w:t xml:space="preserve"> Первомайская, 1 цокольный этаж магазина Гурман </w:t>
      </w:r>
      <w:r w:rsidRPr="005C4AA2">
        <w:rPr>
          <w:i/>
          <w:sz w:val="28"/>
          <w:szCs w:val="28"/>
          <w:lang w:val="en-US"/>
        </w:rPr>
        <w:t>vk</w:t>
      </w:r>
      <w:r w:rsidRPr="005C4AA2">
        <w:rPr>
          <w:i/>
          <w:sz w:val="28"/>
          <w:szCs w:val="28"/>
        </w:rPr>
        <w:t>.</w:t>
      </w:r>
      <w:r w:rsidRPr="005C4AA2">
        <w:rPr>
          <w:i/>
          <w:sz w:val="28"/>
          <w:szCs w:val="28"/>
          <w:lang w:val="en-US"/>
        </w:rPr>
        <w:t>com</w:t>
      </w:r>
      <w:r w:rsidRPr="005C4AA2">
        <w:rPr>
          <w:i/>
          <w:sz w:val="28"/>
          <w:szCs w:val="28"/>
        </w:rPr>
        <w:t>/p</w:t>
      </w:r>
      <w:r w:rsidRPr="005C4AA2">
        <w:rPr>
          <w:i/>
          <w:sz w:val="28"/>
          <w:szCs w:val="28"/>
          <w:lang w:val="en-US"/>
        </w:rPr>
        <w:t>ampishop</w:t>
      </w:r>
      <w:r w:rsidRPr="005C4AA2">
        <w:rPr>
          <w:i/>
          <w:sz w:val="28"/>
          <w:szCs w:val="28"/>
        </w:rPr>
        <w:t xml:space="preserve">», распространявшаяся в феврале 2017 года в лифте подъезда 1 дома № 1 по ул. Первомайской в г. Глазове, была признана ненадлежащей, нарушающей требования пункта 3) части </w:t>
      </w:r>
      <w:r w:rsidRPr="005C4AA2">
        <w:rPr>
          <w:rFonts w:eastAsia="Calibri"/>
          <w:i/>
          <w:sz w:val="28"/>
          <w:szCs w:val="28"/>
        </w:rPr>
        <w:t xml:space="preserve">5 статьи 5, </w:t>
      </w:r>
      <w:r w:rsidRPr="005C4AA2">
        <w:rPr>
          <w:i/>
          <w:sz w:val="28"/>
          <w:szCs w:val="28"/>
        </w:rPr>
        <w:t xml:space="preserve">пункта 8) статьи 7 Федерального закона от 13.03.2006 № 38-ФЗ «О рекламе». </w:t>
      </w:r>
    </w:p>
    <w:p w:rsidR="00A3677F" w:rsidRPr="005C4AA2" w:rsidRDefault="00A3677F" w:rsidP="00A3677F">
      <w:pPr>
        <w:autoSpaceDE w:val="0"/>
        <w:adjustRightInd w:val="0"/>
        <w:ind w:firstLine="567"/>
        <w:jc w:val="both"/>
        <w:rPr>
          <w:i/>
          <w:sz w:val="28"/>
          <w:szCs w:val="28"/>
        </w:rPr>
      </w:pPr>
      <w:r>
        <w:rPr>
          <w:i/>
          <w:sz w:val="28"/>
          <w:szCs w:val="28"/>
        </w:rPr>
        <w:t>С</w:t>
      </w:r>
      <w:r w:rsidRPr="005C4AA2">
        <w:rPr>
          <w:i/>
          <w:sz w:val="28"/>
          <w:szCs w:val="28"/>
        </w:rPr>
        <w:t xml:space="preserve"> учетом норм действующего законодательства, позиции ФАС России, а также учитывая, что электронные сигареты используются для совершения действий, аналогичных процессу курения, имитируют процесс курения, Комиссия Удмуртского УФАС России пришла к выводу о том, что данные изделия относятся к курительным принадлежностям, на которые распространяется запрет, установленный пунктом 8 статьи 7 Федерального закона от 13.03.2006 № 38-ФЗ «О рекламе».</w:t>
      </w:r>
    </w:p>
    <w:p w:rsidR="00A3677F" w:rsidRPr="005C4AA2" w:rsidRDefault="00A3677F" w:rsidP="00A3677F">
      <w:pPr>
        <w:overflowPunct w:val="0"/>
        <w:autoSpaceDE w:val="0"/>
        <w:adjustRightInd w:val="0"/>
        <w:ind w:firstLine="709"/>
        <w:jc w:val="both"/>
        <w:rPr>
          <w:i/>
          <w:sz w:val="28"/>
          <w:szCs w:val="28"/>
        </w:rPr>
      </w:pPr>
      <w:r w:rsidRPr="005C4AA2">
        <w:rPr>
          <w:i/>
          <w:sz w:val="28"/>
          <w:szCs w:val="28"/>
        </w:rPr>
        <w:t xml:space="preserve">ИП </w:t>
      </w:r>
      <w:r w:rsidR="00AB37E7" w:rsidRPr="00AB37E7">
        <w:rPr>
          <w:i/>
          <w:sz w:val="28"/>
          <w:szCs w:val="28"/>
        </w:rPr>
        <w:t>&lt;</w:t>
      </w:r>
      <w:r w:rsidR="00AB37E7">
        <w:rPr>
          <w:i/>
          <w:sz w:val="28"/>
          <w:szCs w:val="28"/>
        </w:rPr>
        <w:t>…</w:t>
      </w:r>
      <w:r w:rsidR="00AB37E7" w:rsidRPr="00AB37E7">
        <w:rPr>
          <w:i/>
          <w:sz w:val="28"/>
          <w:szCs w:val="28"/>
        </w:rPr>
        <w:t>&gt;</w:t>
      </w:r>
      <w:r w:rsidRPr="005C4AA2">
        <w:rPr>
          <w:i/>
          <w:sz w:val="28"/>
          <w:szCs w:val="28"/>
        </w:rPr>
        <w:t xml:space="preserve"> признан рекламодателем, нарушившим требования пункта 3) части </w:t>
      </w:r>
      <w:r w:rsidRPr="005C4AA2">
        <w:rPr>
          <w:rFonts w:eastAsia="Calibri"/>
          <w:i/>
          <w:sz w:val="28"/>
          <w:szCs w:val="28"/>
        </w:rPr>
        <w:t xml:space="preserve">5 статьи 5, </w:t>
      </w:r>
      <w:r w:rsidRPr="005C4AA2">
        <w:rPr>
          <w:i/>
          <w:sz w:val="28"/>
          <w:szCs w:val="28"/>
        </w:rPr>
        <w:t>пункта 8) статьи 7 Федерального закона от 13.03.2006 № 38-ФЗ «О рекламе».</w:t>
      </w:r>
    </w:p>
    <w:p w:rsidR="00A3677F" w:rsidRPr="005C4AA2" w:rsidRDefault="00A3677F" w:rsidP="00A3677F">
      <w:pPr>
        <w:overflowPunct w:val="0"/>
        <w:autoSpaceDE w:val="0"/>
        <w:adjustRightInd w:val="0"/>
        <w:ind w:firstLine="709"/>
        <w:jc w:val="both"/>
        <w:rPr>
          <w:rFonts w:cs="Times New Roman"/>
          <w:i/>
          <w:sz w:val="28"/>
          <w:szCs w:val="28"/>
        </w:rPr>
      </w:pPr>
      <w:r w:rsidRPr="005C4AA2">
        <w:rPr>
          <w:i/>
          <w:sz w:val="28"/>
          <w:szCs w:val="28"/>
        </w:rPr>
        <w:t xml:space="preserve">ООО «МЕДИА СФЕРА» было признано рекламораспространителем, </w:t>
      </w:r>
      <w:r w:rsidRPr="005C4AA2">
        <w:rPr>
          <w:rFonts w:cs="Times New Roman"/>
          <w:i/>
          <w:sz w:val="28"/>
          <w:szCs w:val="28"/>
        </w:rPr>
        <w:t xml:space="preserve">нарушившим требования пункта 8) статьи 7 Федерального закона от 13.03.2006 № 38-ФЗ «О рекламе». </w:t>
      </w:r>
    </w:p>
    <w:p w:rsidR="00A3677F" w:rsidRPr="005C4AA2" w:rsidRDefault="00A3677F" w:rsidP="00A3677F">
      <w:pPr>
        <w:autoSpaceDE w:val="0"/>
        <w:adjustRightInd w:val="0"/>
        <w:ind w:firstLine="540"/>
        <w:jc w:val="both"/>
        <w:rPr>
          <w:rFonts w:cs="Times New Roman"/>
          <w:i/>
          <w:sz w:val="28"/>
          <w:szCs w:val="28"/>
        </w:rPr>
      </w:pPr>
      <w:r w:rsidRPr="005C4AA2">
        <w:rPr>
          <w:rFonts w:cs="Times New Roman"/>
          <w:i/>
          <w:sz w:val="28"/>
          <w:szCs w:val="28"/>
        </w:rPr>
        <w:t>Указанным лицам были выданы предписания о прекращении нарушения законодательства о рекламе, которые были исполнены в установленный срок.</w:t>
      </w:r>
    </w:p>
    <w:p w:rsidR="00A3677F" w:rsidRPr="005C4AA2" w:rsidRDefault="00A3677F" w:rsidP="00A3677F">
      <w:pPr>
        <w:autoSpaceDE w:val="0"/>
        <w:adjustRightInd w:val="0"/>
        <w:ind w:firstLine="540"/>
        <w:jc w:val="both"/>
        <w:rPr>
          <w:rFonts w:cs="Times New Roman"/>
          <w:i/>
          <w:sz w:val="28"/>
          <w:szCs w:val="28"/>
        </w:rPr>
      </w:pPr>
      <w:r w:rsidRPr="005C4AA2">
        <w:rPr>
          <w:rFonts w:cs="Times New Roman"/>
          <w:i/>
          <w:sz w:val="28"/>
          <w:szCs w:val="28"/>
        </w:rPr>
        <w:t>В судебном порядке решение не обжаловалось.</w:t>
      </w:r>
    </w:p>
    <w:p w:rsidR="00A3677F" w:rsidRDefault="00A3677F" w:rsidP="00A3677F">
      <w:pPr>
        <w:pStyle w:val="a8"/>
        <w:ind w:firstLine="567"/>
        <w:rPr>
          <w:i/>
        </w:rPr>
      </w:pPr>
      <w:r w:rsidRPr="005C4AA2">
        <w:rPr>
          <w:i/>
        </w:rPr>
        <w:t>ООО «МЕДИА СФЕРА</w:t>
      </w:r>
      <w:r>
        <w:rPr>
          <w:i/>
        </w:rPr>
        <w:t>»</w:t>
      </w:r>
      <w:r w:rsidRPr="00244DA9">
        <w:rPr>
          <w:i/>
        </w:rPr>
        <w:t xml:space="preserve"> привлечено к административной ответственности, за совершение ад</w:t>
      </w:r>
      <w:r>
        <w:rPr>
          <w:i/>
        </w:rPr>
        <w:t>министративного правонарушения,</w:t>
      </w:r>
      <w:r w:rsidR="00B9689A">
        <w:rPr>
          <w:i/>
        </w:rPr>
        <w:t xml:space="preserve"> </w:t>
      </w:r>
      <w:r w:rsidRPr="00244DA9">
        <w:rPr>
          <w:i/>
        </w:rPr>
        <w:t xml:space="preserve">предусмотренного </w:t>
      </w:r>
      <w:r>
        <w:rPr>
          <w:i/>
        </w:rPr>
        <w:t>частью 4 статьи</w:t>
      </w:r>
      <w:r w:rsidRPr="00244DA9">
        <w:rPr>
          <w:i/>
        </w:rPr>
        <w:t xml:space="preserve"> 14.3</w:t>
      </w:r>
      <w:r>
        <w:rPr>
          <w:i/>
        </w:rPr>
        <w:t>.1</w:t>
      </w:r>
      <w:r w:rsidRPr="00244DA9">
        <w:rPr>
          <w:i/>
        </w:rPr>
        <w:t xml:space="preserve"> КоАП РФ.</w:t>
      </w:r>
      <w:r>
        <w:rPr>
          <w:i/>
        </w:rPr>
        <w:t xml:space="preserve"> </w:t>
      </w:r>
    </w:p>
    <w:p w:rsidR="00F940DB" w:rsidRDefault="00A3677F" w:rsidP="00A3677F">
      <w:pPr>
        <w:pStyle w:val="a8"/>
        <w:rPr>
          <w:i/>
        </w:rPr>
      </w:pPr>
      <w:r>
        <w:rPr>
          <w:i/>
        </w:rPr>
        <w:t xml:space="preserve">В отношении должностного лица </w:t>
      </w:r>
      <w:r w:rsidRPr="005C4AA2">
        <w:rPr>
          <w:i/>
        </w:rPr>
        <w:t>ООО «МЕДИА СФЕРА</w:t>
      </w:r>
      <w:r>
        <w:rPr>
          <w:i/>
        </w:rPr>
        <w:t>»</w:t>
      </w:r>
      <w:r w:rsidRPr="00244DA9">
        <w:rPr>
          <w:i/>
        </w:rPr>
        <w:t xml:space="preserve"> </w:t>
      </w:r>
      <w:r>
        <w:rPr>
          <w:i/>
        </w:rPr>
        <w:t xml:space="preserve">и </w:t>
      </w:r>
      <w:r w:rsidRPr="005C4AA2">
        <w:rPr>
          <w:i/>
        </w:rPr>
        <w:t xml:space="preserve">ИП </w:t>
      </w:r>
      <w:r w:rsidR="00AB37E7" w:rsidRPr="00AB37E7">
        <w:rPr>
          <w:i/>
        </w:rPr>
        <w:t>&lt;</w:t>
      </w:r>
      <w:r w:rsidR="00AB37E7">
        <w:rPr>
          <w:i/>
        </w:rPr>
        <w:t>…</w:t>
      </w:r>
      <w:r w:rsidR="00AB37E7" w:rsidRPr="00AB37E7">
        <w:rPr>
          <w:i/>
        </w:rPr>
        <w:t>&gt;</w:t>
      </w:r>
      <w:r w:rsidR="00AB37E7">
        <w:rPr>
          <w:i/>
        </w:rPr>
        <w:t xml:space="preserve"> </w:t>
      </w:r>
      <w:r>
        <w:rPr>
          <w:i/>
        </w:rPr>
        <w:t>ведется административное производство.</w:t>
      </w:r>
    </w:p>
    <w:p w:rsidR="00D17505" w:rsidRDefault="00D17505" w:rsidP="00D17505">
      <w:pPr>
        <w:pStyle w:val="ac"/>
        <w:tabs>
          <w:tab w:val="left" w:pos="851"/>
        </w:tabs>
        <w:ind w:left="0" w:firstLine="567"/>
        <w:jc w:val="both"/>
        <w:rPr>
          <w:szCs w:val="28"/>
        </w:rPr>
      </w:pPr>
    </w:p>
    <w:p w:rsidR="00D17505" w:rsidRDefault="00D17505" w:rsidP="00D17505">
      <w:pPr>
        <w:pStyle w:val="ac"/>
        <w:tabs>
          <w:tab w:val="left" w:pos="851"/>
        </w:tabs>
        <w:ind w:left="0" w:firstLine="567"/>
        <w:jc w:val="both"/>
        <w:rPr>
          <w:i/>
          <w:szCs w:val="28"/>
        </w:rPr>
      </w:pPr>
    </w:p>
    <w:p w:rsidR="00A0388C" w:rsidRPr="003953D5" w:rsidRDefault="00A0388C" w:rsidP="00A0388C">
      <w:pPr>
        <w:pStyle w:val="1"/>
        <w:widowControl w:val="0"/>
      </w:pPr>
      <w:r w:rsidRPr="003953D5">
        <w:t xml:space="preserve">Раздел </w:t>
      </w:r>
      <w:r w:rsidR="00F4116D" w:rsidRPr="003953D5">
        <w:t>4</w:t>
      </w:r>
      <w:r w:rsidRPr="003953D5">
        <w:t>. Практика применения мер административной ответственности</w:t>
      </w:r>
      <w:r w:rsidRPr="003953D5">
        <w:br/>
        <w:t>в соответствии с требованиями КоАП</w:t>
      </w:r>
    </w:p>
    <w:p w:rsidR="00A0388C" w:rsidRPr="003953D5" w:rsidRDefault="00A0388C" w:rsidP="00A0388C">
      <w:pPr>
        <w:pStyle w:val="a8"/>
        <w:widowControl w:val="0"/>
      </w:pPr>
    </w:p>
    <w:p w:rsidR="00806A48" w:rsidRPr="003953D5" w:rsidRDefault="00806A48" w:rsidP="00806A48">
      <w:pPr>
        <w:pStyle w:val="a8"/>
        <w:widowControl w:val="0"/>
      </w:pPr>
      <w:r w:rsidRPr="003953D5">
        <w:t xml:space="preserve">В отчетном периоде всего возбуждено </w:t>
      </w:r>
      <w:r w:rsidR="003953D5" w:rsidRPr="003953D5">
        <w:t>262</w:t>
      </w:r>
      <w:r w:rsidRPr="003953D5">
        <w:t xml:space="preserve"> дела об административных правонарушениях, из них вынесено постановлений о наложении штрафов – </w:t>
      </w:r>
      <w:r w:rsidR="000E0601" w:rsidRPr="003953D5">
        <w:t>1</w:t>
      </w:r>
      <w:r w:rsidR="003953D5" w:rsidRPr="003953D5">
        <w:t>84</w:t>
      </w:r>
      <w:r w:rsidRPr="003953D5">
        <w:t xml:space="preserve">, </w:t>
      </w:r>
      <w:r w:rsidR="0087374E" w:rsidRPr="003953D5">
        <w:t xml:space="preserve">выдано предупреждений – </w:t>
      </w:r>
      <w:r w:rsidR="00F56081" w:rsidRPr="003953D5">
        <w:t>23</w:t>
      </w:r>
      <w:r w:rsidR="0087374E" w:rsidRPr="003953D5">
        <w:t xml:space="preserve">, </w:t>
      </w:r>
      <w:r w:rsidRPr="003953D5">
        <w:t xml:space="preserve">прекращено </w:t>
      </w:r>
      <w:r w:rsidR="00F56081" w:rsidRPr="003953D5">
        <w:t>55</w:t>
      </w:r>
      <w:r w:rsidR="004E0427" w:rsidRPr="003953D5">
        <w:t xml:space="preserve"> </w:t>
      </w:r>
      <w:r w:rsidRPr="003953D5">
        <w:t>дел, из которых 1</w:t>
      </w:r>
      <w:r w:rsidR="00F56081" w:rsidRPr="003953D5">
        <w:t>7</w:t>
      </w:r>
      <w:r w:rsidR="0087374E" w:rsidRPr="003953D5">
        <w:t xml:space="preserve"> – по малозначительности.</w:t>
      </w:r>
    </w:p>
    <w:p w:rsidR="00806A48" w:rsidRPr="003953D5" w:rsidRDefault="00806A48" w:rsidP="00806A48">
      <w:pPr>
        <w:pStyle w:val="a8"/>
        <w:widowControl w:val="0"/>
      </w:pPr>
      <w:r w:rsidRPr="003953D5">
        <w:t xml:space="preserve">Общая сумма наложенных штрафов, подлежащих к взысканию  (за вычетом отмененных штрафов и сниженных судом) составляет </w:t>
      </w:r>
      <w:r w:rsidR="00661699" w:rsidRPr="003953D5">
        <w:t>14 945,83</w:t>
      </w:r>
      <w:r w:rsidRPr="003953D5">
        <w:t xml:space="preserve"> тыс. рублей.  Оплачено штрафов на сумму </w:t>
      </w:r>
      <w:r w:rsidR="00661699" w:rsidRPr="003953D5">
        <w:t>9 189,45</w:t>
      </w:r>
      <w:r w:rsidRPr="003953D5">
        <w:t xml:space="preserve"> тыс. рублей.</w:t>
      </w:r>
    </w:p>
    <w:p w:rsidR="004E0427" w:rsidRPr="00A86044" w:rsidRDefault="00806A48" w:rsidP="00806A48">
      <w:pPr>
        <w:pStyle w:val="a8"/>
        <w:widowControl w:val="0"/>
      </w:pPr>
      <w:r w:rsidRPr="003953D5">
        <w:lastRenderedPageBreak/>
        <w:t>Из общего количества наложенных штрафов:</w:t>
      </w:r>
    </w:p>
    <w:p w:rsidR="001716A9" w:rsidRPr="002F7D5A" w:rsidRDefault="00806A48" w:rsidP="00806A48">
      <w:pPr>
        <w:pStyle w:val="a8"/>
        <w:widowControl w:val="0"/>
      </w:pPr>
      <w:r w:rsidRPr="002F7D5A">
        <w:t xml:space="preserve">на товарных и финансовых рынках –   </w:t>
      </w:r>
      <w:r w:rsidR="00756C9B" w:rsidRPr="002F7D5A">
        <w:t>5</w:t>
      </w:r>
      <w:r w:rsidR="00FF410F" w:rsidRPr="002F7D5A">
        <w:t>5</w:t>
      </w:r>
      <w:r w:rsidR="004E0427" w:rsidRPr="002F7D5A">
        <w:t xml:space="preserve"> постановлени</w:t>
      </w:r>
      <w:r w:rsidR="00C86754" w:rsidRPr="002F7D5A">
        <w:t>й</w:t>
      </w:r>
      <w:r w:rsidR="001716A9" w:rsidRPr="002F7D5A">
        <w:t xml:space="preserve"> о наложении штрафов, сумма, подлежащая взысканию –  </w:t>
      </w:r>
      <w:r w:rsidR="00FF410F" w:rsidRPr="002F7D5A">
        <w:t>12 300,60</w:t>
      </w:r>
      <w:r w:rsidR="00174FA2" w:rsidRPr="002F7D5A">
        <w:t xml:space="preserve"> тыс.руб.,</w:t>
      </w:r>
      <w:r w:rsidR="00B63A07" w:rsidRPr="002F7D5A">
        <w:t xml:space="preserve"> </w:t>
      </w:r>
      <w:r w:rsidR="001716A9" w:rsidRPr="002F7D5A">
        <w:t xml:space="preserve">оплачено – </w:t>
      </w:r>
      <w:r w:rsidR="00FF410F" w:rsidRPr="002F7D5A">
        <w:t>7 708,55</w:t>
      </w:r>
      <w:r w:rsidR="00174FA2" w:rsidRPr="002F7D5A">
        <w:t xml:space="preserve"> тыс.руб.</w:t>
      </w:r>
      <w:r w:rsidR="00B63A07" w:rsidRPr="002F7D5A">
        <w:t xml:space="preserve">, </w:t>
      </w:r>
      <w:r w:rsidR="001716A9" w:rsidRPr="002F7D5A">
        <w:t xml:space="preserve">из них в отношении субъектов естественных монополий - </w:t>
      </w:r>
      <w:r w:rsidR="000E0601" w:rsidRPr="002F7D5A">
        <w:t>1</w:t>
      </w:r>
      <w:r w:rsidR="00FF410F" w:rsidRPr="002F7D5A">
        <w:t>5</w:t>
      </w:r>
      <w:r w:rsidR="001716A9" w:rsidRPr="002F7D5A">
        <w:t xml:space="preserve"> постановлений о наложении штрафов, сумма, подлежащая взысканию –  </w:t>
      </w:r>
      <w:r w:rsidR="00FF410F" w:rsidRPr="002F7D5A">
        <w:t>1 4</w:t>
      </w:r>
      <w:r w:rsidR="000E0601" w:rsidRPr="002F7D5A">
        <w:t>29,7</w:t>
      </w:r>
      <w:r w:rsidR="001716A9" w:rsidRPr="002F7D5A">
        <w:t xml:space="preserve"> </w:t>
      </w:r>
      <w:r w:rsidR="00174FA2" w:rsidRPr="002F7D5A">
        <w:t xml:space="preserve">тыс. руб., </w:t>
      </w:r>
      <w:r w:rsidR="001716A9" w:rsidRPr="002F7D5A">
        <w:t xml:space="preserve">оплачено – </w:t>
      </w:r>
      <w:r w:rsidR="000E0601" w:rsidRPr="002F7D5A">
        <w:t xml:space="preserve">1 325,8 </w:t>
      </w:r>
      <w:r w:rsidR="00174FA2" w:rsidRPr="002F7D5A">
        <w:t>тыс.руб.,</w:t>
      </w:r>
      <w:r w:rsidR="008B4951" w:rsidRPr="002F7D5A">
        <w:t xml:space="preserve"> </w:t>
      </w:r>
    </w:p>
    <w:p w:rsidR="00806A48" w:rsidRPr="00E73D4F" w:rsidRDefault="00806A48" w:rsidP="00806A48">
      <w:pPr>
        <w:pStyle w:val="a8"/>
        <w:widowControl w:val="0"/>
      </w:pPr>
      <w:r w:rsidRPr="00E73D4F">
        <w:t xml:space="preserve">за нарушения законодательства в сфере закупок для государственных и муниципальных нужд -  </w:t>
      </w:r>
      <w:r w:rsidR="00E73D4F" w:rsidRPr="00E73D4F">
        <w:t>87</w:t>
      </w:r>
      <w:r w:rsidRPr="00E73D4F">
        <w:t xml:space="preserve"> постановлени</w:t>
      </w:r>
      <w:r w:rsidR="00241432">
        <w:t>й</w:t>
      </w:r>
      <w:r w:rsidRPr="00E73D4F">
        <w:t xml:space="preserve"> о наложении штрафов, сумма, подлежащая взысканию – </w:t>
      </w:r>
      <w:r w:rsidR="00E73D4F" w:rsidRPr="00E73D4F">
        <w:rPr>
          <w:sz w:val="27"/>
          <w:szCs w:val="27"/>
        </w:rPr>
        <w:t xml:space="preserve">1 801,23 </w:t>
      </w:r>
      <w:r w:rsidR="00174FA2" w:rsidRPr="00E73D4F">
        <w:t>тыс. руб.</w:t>
      </w:r>
      <w:r w:rsidRPr="00E73D4F">
        <w:t xml:space="preserve">, оплачено </w:t>
      </w:r>
      <w:r w:rsidR="004E0427" w:rsidRPr="00E73D4F">
        <w:t>–</w:t>
      </w:r>
      <w:r w:rsidRPr="00E73D4F">
        <w:t xml:space="preserve"> </w:t>
      </w:r>
      <w:r w:rsidR="00E73D4F" w:rsidRPr="00E73D4F">
        <w:rPr>
          <w:sz w:val="27"/>
          <w:szCs w:val="27"/>
        </w:rPr>
        <w:t xml:space="preserve">1 059,83 </w:t>
      </w:r>
      <w:r w:rsidR="00174FA2" w:rsidRPr="00E73D4F">
        <w:t>тыс.руб.,</w:t>
      </w:r>
    </w:p>
    <w:p w:rsidR="00DE6CE8" w:rsidRPr="00DE6CE8" w:rsidRDefault="00DE6CE8" w:rsidP="00806A48">
      <w:pPr>
        <w:pStyle w:val="a8"/>
        <w:widowControl w:val="0"/>
      </w:pPr>
      <w:r w:rsidRPr="00DE6CE8">
        <w:t>за нарушения законодательства о рекламе – 18 постановлений о наложении штрафов, сумма, подлежащая взысканию – 637,0 тыс.руб., оплачено – 258,07 тыс.руб.,</w:t>
      </w:r>
    </w:p>
    <w:p w:rsidR="00806A48" w:rsidRPr="00E73D4F" w:rsidRDefault="00806A48" w:rsidP="00806A48">
      <w:pPr>
        <w:pStyle w:val="a8"/>
        <w:widowControl w:val="0"/>
      </w:pPr>
      <w:r w:rsidRPr="00E73D4F">
        <w:t xml:space="preserve">за  нарушения законодательства о закупках юридическими лицами – </w:t>
      </w:r>
      <w:r w:rsidR="00493216">
        <w:t>24</w:t>
      </w:r>
      <w:r w:rsidRPr="00E73D4F">
        <w:t xml:space="preserve"> постановлени</w:t>
      </w:r>
      <w:r w:rsidR="00241432">
        <w:t>я</w:t>
      </w:r>
      <w:r w:rsidRPr="00E73D4F">
        <w:t xml:space="preserve"> о наложении штрафов, сумма, подлежащая взысканию – </w:t>
      </w:r>
      <w:r w:rsidR="004D6248" w:rsidRPr="00E73D4F">
        <w:t>2</w:t>
      </w:r>
      <w:r w:rsidR="00493216">
        <w:t>0</w:t>
      </w:r>
      <w:r w:rsidR="004D6248" w:rsidRPr="00E73D4F">
        <w:t>7</w:t>
      </w:r>
      <w:r w:rsidR="009B64ED" w:rsidRPr="00E73D4F">
        <w:t xml:space="preserve"> </w:t>
      </w:r>
      <w:r w:rsidRPr="00E73D4F">
        <w:t>тыс. руб</w:t>
      </w:r>
      <w:r w:rsidR="004E0427" w:rsidRPr="00E73D4F">
        <w:t>.</w:t>
      </w:r>
      <w:r w:rsidRPr="00E73D4F">
        <w:t xml:space="preserve">, оплачено – </w:t>
      </w:r>
      <w:r w:rsidR="00BF4739" w:rsidRPr="00E73D4F">
        <w:t>1</w:t>
      </w:r>
      <w:r w:rsidR="009B64ED" w:rsidRPr="00E73D4F">
        <w:t>63</w:t>
      </w:r>
      <w:r w:rsidRPr="00E73D4F">
        <w:t xml:space="preserve"> тыс. руб.</w:t>
      </w:r>
    </w:p>
    <w:p w:rsidR="00AB0BCB" w:rsidRPr="00763553" w:rsidRDefault="00AB0BCB" w:rsidP="00806A48">
      <w:pPr>
        <w:pStyle w:val="a8"/>
        <w:widowControl w:val="0"/>
        <w:rPr>
          <w:color w:val="FF0000"/>
          <w:highlight w:val="yellow"/>
        </w:rPr>
      </w:pPr>
    </w:p>
    <w:p w:rsidR="00A0388C" w:rsidRPr="004D6248" w:rsidRDefault="005C3EB6" w:rsidP="00A0388C">
      <w:pPr>
        <w:pStyle w:val="a8"/>
        <w:widowControl w:val="0"/>
      </w:pPr>
      <w:r>
        <w:t>Решений о привлечении к</w:t>
      </w:r>
      <w:r w:rsidR="00A0388C" w:rsidRPr="004D6248">
        <w:t xml:space="preserve"> ответственности в виде дисквалификации в </w:t>
      </w:r>
      <w:r w:rsidR="009131BA">
        <w:t>1-3 кварталах</w:t>
      </w:r>
      <w:r w:rsidR="009B64ED" w:rsidRPr="004D6248">
        <w:t xml:space="preserve"> 2017 </w:t>
      </w:r>
      <w:r w:rsidR="00A0388C" w:rsidRPr="004D6248">
        <w:t>год</w:t>
      </w:r>
      <w:r w:rsidR="009B64ED" w:rsidRPr="004D6248">
        <w:t>а</w:t>
      </w:r>
      <w:r w:rsidR="00A0388C" w:rsidRPr="004D6248">
        <w:t xml:space="preserve"> судами </w:t>
      </w:r>
      <w:r>
        <w:t>вынесено</w:t>
      </w:r>
      <w:r w:rsidR="00A0388C" w:rsidRPr="004D6248">
        <w:t xml:space="preserve"> не было.</w:t>
      </w:r>
    </w:p>
    <w:p w:rsidR="00A0388C" w:rsidRPr="00763553" w:rsidRDefault="00A0388C" w:rsidP="00A0388C">
      <w:pPr>
        <w:pStyle w:val="a8"/>
        <w:widowControl w:val="0"/>
        <w:rPr>
          <w:highlight w:val="yellow"/>
        </w:rPr>
      </w:pPr>
    </w:p>
    <w:p w:rsidR="00CF677B" w:rsidRPr="001B7AFA" w:rsidRDefault="00CF677B" w:rsidP="001750A2">
      <w:pPr>
        <w:pStyle w:val="a8"/>
        <w:widowControl w:val="0"/>
      </w:pPr>
      <w:r w:rsidRPr="001B7AFA">
        <w:t xml:space="preserve">В </w:t>
      </w:r>
      <w:r w:rsidR="00C71DAC">
        <w:t>рассматриваемом</w:t>
      </w:r>
      <w:r w:rsidRPr="001B7AFA">
        <w:t xml:space="preserve"> периоде было возбуждено и передано на рассмотрение мировых судей </w:t>
      </w:r>
      <w:r w:rsidR="009B64ED" w:rsidRPr="001B7AFA">
        <w:t>17</w:t>
      </w:r>
      <w:r w:rsidRPr="001B7AFA">
        <w:t xml:space="preserve"> дел об административном правонарушении по ст.20.25 КоАП РФ. По результатам рассмотрения дел судами было вынесено 1</w:t>
      </w:r>
      <w:r w:rsidR="009B64ED" w:rsidRPr="001B7AFA">
        <w:t>4</w:t>
      </w:r>
      <w:r w:rsidRPr="001B7AFA">
        <w:t xml:space="preserve"> по</w:t>
      </w:r>
      <w:r w:rsidR="009B64ED" w:rsidRPr="001B7AFA">
        <w:t>становлений о наложении штрафов</w:t>
      </w:r>
      <w:r w:rsidR="00335F4F" w:rsidRPr="001B7AFA">
        <w:t xml:space="preserve">, </w:t>
      </w:r>
      <w:r w:rsidR="001750A2">
        <w:t xml:space="preserve">1 постановление о назначении исправительных работ, </w:t>
      </w:r>
      <w:r w:rsidR="00335F4F" w:rsidRPr="001B7AFA">
        <w:t>по 2 д</w:t>
      </w:r>
      <w:r w:rsidR="001750A2">
        <w:t>елам – применена ст.2.9 КоАП РФ</w:t>
      </w:r>
    </w:p>
    <w:p w:rsidR="00CF677B" w:rsidRDefault="00CF677B" w:rsidP="00A0388C">
      <w:pPr>
        <w:pStyle w:val="a8"/>
        <w:widowControl w:val="0"/>
      </w:pPr>
    </w:p>
    <w:p w:rsidR="00CF677B" w:rsidRDefault="00CF677B" w:rsidP="00A0388C">
      <w:pPr>
        <w:pStyle w:val="a8"/>
        <w:widowControl w:val="0"/>
      </w:pPr>
    </w:p>
    <w:p w:rsidR="00A0388C" w:rsidRPr="00873CC8" w:rsidRDefault="00A0388C" w:rsidP="00A0388C">
      <w:pPr>
        <w:pStyle w:val="1"/>
      </w:pPr>
      <w:r w:rsidRPr="00873CC8">
        <w:t xml:space="preserve">Раздел </w:t>
      </w:r>
      <w:r w:rsidR="0027453E" w:rsidRPr="00873CC8">
        <w:t>5</w:t>
      </w:r>
      <w:r w:rsidRPr="00873CC8">
        <w:t>. Практика оспаривания в судебном порядке решений антимонопольного органа по делам о нарушении антимонопольного законодательства и обращения антимонопольных органов в суд</w:t>
      </w:r>
      <w:r w:rsidRPr="00873CC8">
        <w:br/>
        <w:t>с исковыми требованиями.</w:t>
      </w:r>
    </w:p>
    <w:p w:rsidR="00D17505" w:rsidRPr="00873CC8" w:rsidRDefault="00D17505" w:rsidP="00D17505">
      <w:pPr>
        <w:pStyle w:val="a8"/>
        <w:rPr>
          <w:strike/>
        </w:rPr>
      </w:pPr>
    </w:p>
    <w:p w:rsidR="00D17505" w:rsidRPr="00873CC8" w:rsidRDefault="00D17505" w:rsidP="00D17505">
      <w:pPr>
        <w:pStyle w:val="a8"/>
        <w:rPr>
          <w:strike/>
        </w:rPr>
      </w:pPr>
    </w:p>
    <w:p w:rsidR="00D17505" w:rsidRPr="00873CC8" w:rsidRDefault="00D17505" w:rsidP="00D17505">
      <w:pPr>
        <w:pStyle w:val="a8"/>
      </w:pPr>
      <w:r w:rsidRPr="00873CC8">
        <w:t xml:space="preserve">В отчетном периоде всего обжаловано </w:t>
      </w:r>
      <w:r w:rsidR="00A43B2A" w:rsidRPr="00873CC8">
        <w:t>4</w:t>
      </w:r>
      <w:r w:rsidR="00FF2987" w:rsidRPr="00873CC8">
        <w:t xml:space="preserve"> </w:t>
      </w:r>
      <w:r w:rsidRPr="00873CC8">
        <w:t>решени</w:t>
      </w:r>
      <w:r w:rsidR="00A43B2A" w:rsidRPr="00873CC8">
        <w:t>я</w:t>
      </w:r>
      <w:r w:rsidRPr="00873CC8">
        <w:t xml:space="preserve"> Удмуртского УФАС России по делам о нарушении Закона «О защите конкуренции», из них </w:t>
      </w:r>
      <w:r w:rsidR="00A43B2A" w:rsidRPr="00873CC8">
        <w:t>3</w:t>
      </w:r>
      <w:r w:rsidRPr="00873CC8">
        <w:t xml:space="preserve"> решени</w:t>
      </w:r>
      <w:r w:rsidR="00A43B2A" w:rsidRPr="00873CC8">
        <w:t>я</w:t>
      </w:r>
      <w:r w:rsidRPr="00873CC8">
        <w:t>, приняты</w:t>
      </w:r>
      <w:r w:rsidR="00E054E1" w:rsidRPr="00873CC8">
        <w:t>х</w:t>
      </w:r>
      <w:r w:rsidRPr="00873CC8">
        <w:t xml:space="preserve"> в отчетном периоде, </w:t>
      </w:r>
      <w:r w:rsidR="00A43B2A" w:rsidRPr="00873CC8">
        <w:t>1</w:t>
      </w:r>
      <w:r w:rsidRPr="00873CC8">
        <w:t xml:space="preserve"> решени</w:t>
      </w:r>
      <w:r w:rsidR="00A43B2A" w:rsidRPr="00873CC8">
        <w:t>е</w:t>
      </w:r>
      <w:r w:rsidRPr="00873CC8">
        <w:t>, принят</w:t>
      </w:r>
      <w:r w:rsidR="00A43B2A" w:rsidRPr="00873CC8">
        <w:t>ое</w:t>
      </w:r>
      <w:r w:rsidRPr="00873CC8">
        <w:t xml:space="preserve"> в предыдущем отчетном периоде.</w:t>
      </w:r>
    </w:p>
    <w:p w:rsidR="00D17505" w:rsidRPr="00873CC8" w:rsidRDefault="00D17505" w:rsidP="00D17505">
      <w:pPr>
        <w:pStyle w:val="a8"/>
      </w:pPr>
      <w:r w:rsidRPr="00873CC8">
        <w:t>Из общего количества обжалованных решений:</w:t>
      </w:r>
    </w:p>
    <w:p w:rsidR="00D17505" w:rsidRPr="00873CC8" w:rsidRDefault="00D17505" w:rsidP="00D17505">
      <w:pPr>
        <w:pStyle w:val="a8"/>
      </w:pPr>
      <w:r w:rsidRPr="00873CC8">
        <w:t xml:space="preserve"> по статье 10 (злоупотребление доминирующим положением) –</w:t>
      </w:r>
      <w:r w:rsidR="00A43B2A" w:rsidRPr="00873CC8">
        <w:t xml:space="preserve">признано законными </w:t>
      </w:r>
      <w:r w:rsidR="00693DAF">
        <w:t>5</w:t>
      </w:r>
      <w:r w:rsidR="00A43B2A" w:rsidRPr="00873CC8">
        <w:t xml:space="preserve"> решени</w:t>
      </w:r>
      <w:r w:rsidR="00693DAF">
        <w:t>й</w:t>
      </w:r>
      <w:r w:rsidR="00A43B2A" w:rsidRPr="00873CC8">
        <w:t>, принятых и обжалованных в предыдущие отчетные периоды;</w:t>
      </w:r>
    </w:p>
    <w:p w:rsidR="00D17505" w:rsidRPr="00873CC8" w:rsidRDefault="00D17505" w:rsidP="00D17505">
      <w:pPr>
        <w:pStyle w:val="a8"/>
      </w:pPr>
      <w:r w:rsidRPr="00873CC8">
        <w:t xml:space="preserve">по статье 11 (антиконкурентные соглашения хозяйствующих субъектов) – </w:t>
      </w:r>
      <w:r w:rsidR="00A43B2A" w:rsidRPr="00873CC8">
        <w:t>0</w:t>
      </w:r>
      <w:r w:rsidRPr="00873CC8">
        <w:t xml:space="preserve"> решени</w:t>
      </w:r>
      <w:r w:rsidR="00A43B2A" w:rsidRPr="00873CC8">
        <w:t>й</w:t>
      </w:r>
      <w:r w:rsidRPr="00873CC8">
        <w:t xml:space="preserve"> обжалован</w:t>
      </w:r>
      <w:r w:rsidR="00FF2987" w:rsidRPr="00873CC8">
        <w:t>ы</w:t>
      </w:r>
      <w:r w:rsidRPr="00873CC8">
        <w:t xml:space="preserve">, </w:t>
      </w:r>
      <w:r w:rsidR="004D4DB3" w:rsidRPr="00873CC8">
        <w:t>2</w:t>
      </w:r>
      <w:r w:rsidR="00D657BE" w:rsidRPr="00873CC8">
        <w:t xml:space="preserve"> </w:t>
      </w:r>
      <w:r w:rsidR="00A61201" w:rsidRPr="00873CC8">
        <w:t>решения</w:t>
      </w:r>
      <w:r w:rsidR="00A43B2A" w:rsidRPr="00873CC8">
        <w:t>, принятые и обжалованные  в предыдущие отчетные периоды,</w:t>
      </w:r>
      <w:r w:rsidRPr="00873CC8">
        <w:t xml:space="preserve"> </w:t>
      </w:r>
      <w:r w:rsidR="00FF2987" w:rsidRPr="00873CC8">
        <w:t>признаны законными</w:t>
      </w:r>
      <w:r w:rsidRPr="00873CC8">
        <w:t>;</w:t>
      </w:r>
    </w:p>
    <w:p w:rsidR="00DA60C2" w:rsidRPr="00873CC8" w:rsidRDefault="00DA60C2" w:rsidP="00D17505">
      <w:pPr>
        <w:pStyle w:val="a8"/>
      </w:pPr>
      <w:r w:rsidRPr="00873CC8">
        <w:t>по статье 14.1-14.8</w:t>
      </w:r>
      <w:r w:rsidR="004212C1" w:rsidRPr="00873CC8">
        <w:t xml:space="preserve"> – 0 решений обжаловано;</w:t>
      </w:r>
      <w:r w:rsidR="0040032B" w:rsidRPr="00873CC8">
        <w:t xml:space="preserve"> </w:t>
      </w:r>
    </w:p>
    <w:p w:rsidR="00D17505" w:rsidRPr="00873CC8" w:rsidRDefault="00D17505" w:rsidP="00D17505">
      <w:pPr>
        <w:pStyle w:val="a8"/>
      </w:pPr>
      <w:r w:rsidRPr="00873CC8">
        <w:lastRenderedPageBreak/>
        <w:t xml:space="preserve">по статье 15 (акты и действия органов власти) – </w:t>
      </w:r>
      <w:r w:rsidR="00A43B2A" w:rsidRPr="00873CC8">
        <w:t>0</w:t>
      </w:r>
      <w:r w:rsidRPr="00873CC8">
        <w:t xml:space="preserve">  решений обжаловано, </w:t>
      </w:r>
      <w:r w:rsidR="00A43B2A" w:rsidRPr="00873CC8">
        <w:t>2 решения, принятые и обжалованные в предыдущие отчетные периоды, признаны законными;</w:t>
      </w:r>
    </w:p>
    <w:p w:rsidR="00D17505" w:rsidRPr="00873CC8" w:rsidRDefault="00D17505" w:rsidP="00D17505">
      <w:pPr>
        <w:pStyle w:val="a8"/>
      </w:pPr>
      <w:r w:rsidRPr="00873CC8">
        <w:t xml:space="preserve">по статье 16 (антиконкурентные соглашения между органами власти, хозяйствующими субъектами) – </w:t>
      </w:r>
      <w:r w:rsidR="000B032F" w:rsidRPr="00873CC8">
        <w:t>0</w:t>
      </w:r>
      <w:r w:rsidRPr="00873CC8">
        <w:t xml:space="preserve"> решени</w:t>
      </w:r>
      <w:r w:rsidR="000B032F" w:rsidRPr="00873CC8">
        <w:t>й</w:t>
      </w:r>
      <w:r w:rsidRPr="00873CC8">
        <w:t xml:space="preserve"> обжаловано,</w:t>
      </w:r>
      <w:r w:rsidR="00BA3EF2" w:rsidRPr="00873CC8">
        <w:t xml:space="preserve"> </w:t>
      </w:r>
      <w:r w:rsidR="000B032F" w:rsidRPr="00873CC8">
        <w:t>1</w:t>
      </w:r>
      <w:r w:rsidR="00BA3EF2" w:rsidRPr="00873CC8">
        <w:t xml:space="preserve"> решени</w:t>
      </w:r>
      <w:r w:rsidR="000B032F" w:rsidRPr="00873CC8">
        <w:t>е, принятое и обжалованное в предыдущие отчетные периоды,</w:t>
      </w:r>
      <w:r w:rsidRPr="00873CC8">
        <w:t xml:space="preserve"> </w:t>
      </w:r>
      <w:r w:rsidR="00BA3EF2" w:rsidRPr="00873CC8">
        <w:t>признан</w:t>
      </w:r>
      <w:r w:rsidR="000B032F" w:rsidRPr="00873CC8">
        <w:t>о</w:t>
      </w:r>
      <w:r w:rsidR="00BA3EF2" w:rsidRPr="00873CC8">
        <w:t xml:space="preserve"> законным</w:t>
      </w:r>
      <w:r w:rsidRPr="00873CC8">
        <w:t>;</w:t>
      </w:r>
    </w:p>
    <w:p w:rsidR="00D17505" w:rsidRPr="00873CC8" w:rsidRDefault="00D17505" w:rsidP="00D17505">
      <w:pPr>
        <w:pStyle w:val="a8"/>
      </w:pPr>
      <w:r w:rsidRPr="00873CC8">
        <w:t xml:space="preserve">по статье 17 (нарушение антимонопольных требований к торгам) – </w:t>
      </w:r>
      <w:r w:rsidR="000B032F" w:rsidRPr="00873CC8">
        <w:t>3</w:t>
      </w:r>
      <w:r w:rsidRPr="00873CC8">
        <w:t xml:space="preserve"> решени</w:t>
      </w:r>
      <w:r w:rsidR="000B032F" w:rsidRPr="00873CC8">
        <w:t>я</w:t>
      </w:r>
      <w:r w:rsidRPr="00873CC8">
        <w:t xml:space="preserve"> обжаловано,</w:t>
      </w:r>
      <w:r w:rsidR="00BA3EF2" w:rsidRPr="00873CC8">
        <w:t xml:space="preserve"> </w:t>
      </w:r>
      <w:r w:rsidR="004E1732" w:rsidRPr="00873CC8">
        <w:t>2</w:t>
      </w:r>
      <w:r w:rsidR="007603DA" w:rsidRPr="00873CC8">
        <w:t xml:space="preserve"> признано законным</w:t>
      </w:r>
      <w:r w:rsidR="004E1732" w:rsidRPr="00873CC8">
        <w:t>и</w:t>
      </w:r>
      <w:r w:rsidR="007603DA" w:rsidRPr="00873CC8">
        <w:t xml:space="preserve">, </w:t>
      </w:r>
      <w:r w:rsidR="004E1732" w:rsidRPr="00873CC8">
        <w:t>1</w:t>
      </w:r>
      <w:r w:rsidR="007603DA" w:rsidRPr="00873CC8">
        <w:t xml:space="preserve"> находятся в стадии обжалования</w:t>
      </w:r>
      <w:r w:rsidR="00DE5DC0" w:rsidRPr="00873CC8">
        <w:t>.</w:t>
      </w:r>
    </w:p>
    <w:p w:rsidR="00D17505" w:rsidRPr="00873CC8" w:rsidRDefault="00D17505" w:rsidP="00D17505">
      <w:pPr>
        <w:pStyle w:val="a8"/>
      </w:pPr>
    </w:p>
    <w:p w:rsidR="009A08BA" w:rsidRPr="005B7B11" w:rsidRDefault="009A08BA" w:rsidP="009A08BA">
      <w:pPr>
        <w:pStyle w:val="a8"/>
        <w:tabs>
          <w:tab w:val="left" w:pos="142"/>
        </w:tabs>
        <w:ind w:right="282" w:firstLine="737"/>
      </w:pPr>
      <w:r w:rsidRPr="005B7B11">
        <w:rPr>
          <w:b/>
          <w:i/>
        </w:rPr>
        <w:t xml:space="preserve">Пример №1 </w:t>
      </w:r>
    </w:p>
    <w:p w:rsidR="005B7B11" w:rsidRDefault="005B7B11" w:rsidP="005B7B11">
      <w:pPr>
        <w:pStyle w:val="ad"/>
        <w:ind w:firstLine="567"/>
        <w:jc w:val="both"/>
      </w:pPr>
      <w:r>
        <w:rPr>
          <w:rFonts w:ascii="Times New Roman" w:hAnsi="Times New Roman"/>
          <w:i/>
          <w:sz w:val="28"/>
          <w:szCs w:val="28"/>
        </w:rPr>
        <w:t>В Удмуртское УФАС России поступило заявление гражданина на действия ОАО «ИПОПАТ», выразившиеся в злоупотреблении доминирующим положением путем взимания платы (залоговой стоимости) за транспортную карту при приобретении ежемесячных проездных билетов, которая взимается сверх тарифа, установленного приказом Министерства энергетики, ЖКХ и государственного регулирования тарифов №19/2 от 16.10.2015г. (далее - Тариф). В соответствии с материалами заявления, при намерении потребителя приобрести месячный проездной билет, ему необходимо заплатить отдельно за транспортную карту (45 рублей) и за стоимость месячного проездного билета</w:t>
      </w:r>
      <w:r>
        <w:rPr>
          <w:rFonts w:ascii="Times New Roman" w:hAnsi="Times New Roman"/>
          <w:i/>
          <w:sz w:val="28"/>
          <w:szCs w:val="28"/>
          <w:lang w:eastAsia="ar-SA"/>
        </w:rPr>
        <w:t>. Продажа ежемесячных проездных билетов без приобретения транспортной карты не осуществляется.</w:t>
      </w:r>
    </w:p>
    <w:p w:rsidR="005B7B11" w:rsidRDefault="005B7B11" w:rsidP="005B7B11">
      <w:pPr>
        <w:pStyle w:val="ad"/>
        <w:ind w:firstLine="567"/>
        <w:jc w:val="both"/>
      </w:pPr>
      <w:r>
        <w:rPr>
          <w:rFonts w:ascii="Times New Roman" w:hAnsi="Times New Roman"/>
          <w:i/>
          <w:sz w:val="28"/>
          <w:szCs w:val="28"/>
          <w:lang w:eastAsia="ar-SA"/>
        </w:rPr>
        <w:t>ОАО «ИПОПАТ» было выдано предупреждение о прекращении вышеуказанных действия, содержащих в себе</w:t>
      </w:r>
      <w:r>
        <w:rPr>
          <w:rFonts w:ascii="Times New Roman" w:hAnsi="Times New Roman"/>
          <w:i/>
          <w:sz w:val="28"/>
          <w:szCs w:val="28"/>
        </w:rPr>
        <w:t xml:space="preserve"> признаки нарушения п.3 ч.1 ст.10 Закона «О защите конкуренции». Общество предупреждение  не исполнило, в связи с чем было возбуждено дело №ММ06-06/2016-132.</w:t>
      </w:r>
    </w:p>
    <w:p w:rsidR="005B7B11" w:rsidRDefault="005B7B11" w:rsidP="005B7B11">
      <w:pPr>
        <w:ind w:firstLine="567"/>
        <w:jc w:val="both"/>
      </w:pPr>
      <w:r>
        <w:rPr>
          <w:bCs/>
          <w:i/>
          <w:sz w:val="28"/>
          <w:szCs w:val="28"/>
        </w:rPr>
        <w:t xml:space="preserve">ОАО «ИПОПАТ» занимает доминирующее положение на рынке </w:t>
      </w:r>
      <w:r>
        <w:rPr>
          <w:i/>
          <w:sz w:val="28"/>
          <w:szCs w:val="28"/>
        </w:rPr>
        <w:t xml:space="preserve">услуг по осуществлению пассажирских маршрутных внутригородских перевозок в географических границах г.Ижевска </w:t>
      </w:r>
      <w:r>
        <w:rPr>
          <w:bCs/>
          <w:i/>
          <w:sz w:val="28"/>
          <w:szCs w:val="28"/>
        </w:rPr>
        <w:t>в силу ч.3 ст.5 Закона «О защите конкуренции».</w:t>
      </w:r>
      <w:r>
        <w:rPr>
          <w:i/>
          <w:sz w:val="28"/>
          <w:szCs w:val="28"/>
        </w:rPr>
        <w:t xml:space="preserve"> </w:t>
      </w:r>
    </w:p>
    <w:p w:rsidR="005B7B11" w:rsidRDefault="005B7B11" w:rsidP="005B7B11">
      <w:pPr>
        <w:ind w:firstLine="567"/>
        <w:jc w:val="both"/>
        <w:rPr>
          <w:i/>
          <w:sz w:val="28"/>
          <w:szCs w:val="28"/>
        </w:rPr>
      </w:pPr>
      <w:r>
        <w:rPr>
          <w:i/>
          <w:sz w:val="28"/>
          <w:szCs w:val="28"/>
        </w:rPr>
        <w:t>В период с 16.10.2015г. (дата опубликования приказа №19/2 Министерства энергетики, ЖКХ и государственного регулирования тарифов УР об установлении тарифов) по 15.03.2016г. ОАО «ИПОПАТ» осуществляло продажу месячных проездных билетов с обязательным условием – приобретением потребителями транспортной карты, залоговая стоимость которой составляла 45 рублей. При продаже месячного проездного билета с потребителей, у которых отсутствовала транспортная карта, ОАО «ИПОПАТ» дополнительно взимало плату 45 рублей, о чем составлялся договор и выдавался чек. Иной возможности у потребителей приобрести месячные проездные билеты, без оплаты залоговой стоимости за транспортную карту, не было.</w:t>
      </w:r>
    </w:p>
    <w:p w:rsidR="005B7B11" w:rsidRDefault="005B7B11" w:rsidP="005B7B11">
      <w:pPr>
        <w:autoSpaceDE w:val="0"/>
        <w:ind w:firstLine="709"/>
        <w:jc w:val="both"/>
        <w:rPr>
          <w:i/>
          <w:sz w:val="28"/>
          <w:szCs w:val="28"/>
        </w:rPr>
      </w:pPr>
      <w:r>
        <w:rPr>
          <w:i/>
          <w:sz w:val="28"/>
          <w:szCs w:val="28"/>
        </w:rPr>
        <w:t xml:space="preserve">Учитывая, что предельная стоимость месячного проездного билета установлена Приказом Министерства энергетики, ЖКХ и государственного регулирования тарифов УР от 16.10.2015г. №19/2, а ОАО «ИПОПАТ» дополнительно взимало с потребителей плату за транспортную карту </w:t>
      </w:r>
      <w:r>
        <w:rPr>
          <w:i/>
          <w:sz w:val="28"/>
          <w:szCs w:val="28"/>
        </w:rPr>
        <w:lastRenderedPageBreak/>
        <w:t>(получая 5 рублей дополнительного дохода) и у потребителей отсутствовала какая-либо иная возможность приобрести месячный проездной билет без оплаты залоговой стоимости, в действиях ОАО «ИПОПАТ» установлено нарушение п.10 ч.1 ст.10 Закона «О защите конкуренции».</w:t>
      </w:r>
    </w:p>
    <w:p w:rsidR="005B7B11" w:rsidRDefault="005B7B11" w:rsidP="005B7B11">
      <w:pPr>
        <w:pStyle w:val="ConsPlusNormal"/>
        <w:tabs>
          <w:tab w:val="left" w:pos="142"/>
        </w:tabs>
        <w:ind w:firstLine="709"/>
        <w:jc w:val="both"/>
      </w:pPr>
      <w:r>
        <w:rPr>
          <w:i/>
        </w:rPr>
        <w:t>Действия ОАО «ИПОПАТ» выразившиеся в необходимости для потребителей приобретать за дополнительную плату (залоговую стоимость) в пользование транспортную карту, либо необходимости в приобретении иного совместимого технического носителя (в случае намерения приобрести месячный проездной билет), ущемляет права и законные интересы неопределенного круга потребителей, и признаются Комиссией Удмуртского УФАС России нарушением п.3 ч.1 ст.10 Закона «О защите конкуренции», что выразилось в злоупотреблении доминирующим положением путем навязывания контрагенту условий договора, невыгодных для него.</w:t>
      </w:r>
    </w:p>
    <w:p w:rsidR="005B7B11" w:rsidRDefault="005B7B11" w:rsidP="00E97DC2">
      <w:pPr>
        <w:pStyle w:val="ConsPlusNormal"/>
        <w:tabs>
          <w:tab w:val="left" w:pos="142"/>
        </w:tabs>
        <w:ind w:firstLine="709"/>
        <w:jc w:val="both"/>
        <w:rPr>
          <w:i/>
        </w:rPr>
      </w:pPr>
      <w:r>
        <w:rPr>
          <w:i/>
        </w:rPr>
        <w:t xml:space="preserve">ОАО «ИПОПАТ» было выдано предписание. </w:t>
      </w:r>
    </w:p>
    <w:p w:rsidR="00E97DC2" w:rsidRDefault="00E97DC2" w:rsidP="00E97DC2">
      <w:pPr>
        <w:pStyle w:val="ConsPlusNormal"/>
        <w:tabs>
          <w:tab w:val="left" w:pos="142"/>
        </w:tabs>
        <w:ind w:firstLine="709"/>
        <w:jc w:val="both"/>
      </w:pPr>
      <w:r>
        <w:rPr>
          <w:i/>
        </w:rPr>
        <w:t>Решение и предписание были обжалованы в судебном порядке, судебными актами арбитражных судов трех инстанций признаны законными (судебное дело №А71-15158/2016.</w:t>
      </w:r>
    </w:p>
    <w:p w:rsidR="00D17505" w:rsidRPr="00873CC8" w:rsidRDefault="00D17505" w:rsidP="00D17505">
      <w:pPr>
        <w:ind w:firstLine="567"/>
        <w:jc w:val="both"/>
        <w:rPr>
          <w:rFonts w:cs="Times New Roman"/>
          <w:sz w:val="28"/>
          <w:szCs w:val="28"/>
        </w:rPr>
      </w:pPr>
    </w:p>
    <w:p w:rsidR="00CE7EB9" w:rsidRPr="00873CC8" w:rsidRDefault="00CE7EB9" w:rsidP="00CE7EB9">
      <w:pPr>
        <w:autoSpaceDE w:val="0"/>
        <w:adjustRightInd w:val="0"/>
        <w:spacing w:after="200"/>
        <w:ind w:firstLine="708"/>
        <w:contextualSpacing/>
        <w:jc w:val="both"/>
        <w:rPr>
          <w:sz w:val="28"/>
          <w:szCs w:val="28"/>
        </w:rPr>
      </w:pPr>
      <w:r w:rsidRPr="00873CC8">
        <w:rPr>
          <w:sz w:val="28"/>
          <w:szCs w:val="28"/>
        </w:rPr>
        <w:t xml:space="preserve">Также антимонопольным органом подан иск в Арбитражный суд Удмуртской Республики </w:t>
      </w:r>
      <w:r w:rsidR="000F3DBF" w:rsidRPr="00873CC8">
        <w:rPr>
          <w:sz w:val="28"/>
          <w:szCs w:val="28"/>
        </w:rPr>
        <w:t xml:space="preserve">к Министерству транспорта и дорожного хозяйства Удмуртской Республики и индивидуальному предпринимателю </w:t>
      </w:r>
      <w:r w:rsidR="00C97D58" w:rsidRPr="00873CC8">
        <w:rPr>
          <w:sz w:val="28"/>
          <w:szCs w:val="28"/>
        </w:rPr>
        <w:t xml:space="preserve">о признании </w:t>
      </w:r>
      <w:r w:rsidR="00DD09BD" w:rsidRPr="00873CC8">
        <w:rPr>
          <w:sz w:val="28"/>
          <w:szCs w:val="28"/>
        </w:rPr>
        <w:t xml:space="preserve">результатов торгов </w:t>
      </w:r>
      <w:r w:rsidR="000F3DBF" w:rsidRPr="00873CC8">
        <w:rPr>
          <w:sz w:val="28"/>
          <w:szCs w:val="28"/>
        </w:rPr>
        <w:t xml:space="preserve">по отбору специализированной организации, имеющей право заключить договор об оказании услуг по перемещению задержанных транспортных средств на специализированную стоянку, </w:t>
      </w:r>
      <w:r w:rsidR="006B3C6B" w:rsidRPr="00873CC8">
        <w:rPr>
          <w:sz w:val="28"/>
          <w:szCs w:val="28"/>
        </w:rPr>
        <w:t>недействительными</w:t>
      </w:r>
      <w:r w:rsidR="00DD09BD" w:rsidRPr="00873CC8">
        <w:rPr>
          <w:sz w:val="28"/>
          <w:szCs w:val="28"/>
        </w:rPr>
        <w:t xml:space="preserve"> и расторжении </w:t>
      </w:r>
      <w:r w:rsidR="00B2485C" w:rsidRPr="00873CC8">
        <w:rPr>
          <w:sz w:val="28"/>
          <w:szCs w:val="28"/>
        </w:rPr>
        <w:t xml:space="preserve">соответствующего </w:t>
      </w:r>
      <w:r w:rsidR="00DD09BD" w:rsidRPr="00873CC8">
        <w:rPr>
          <w:sz w:val="28"/>
          <w:szCs w:val="28"/>
        </w:rPr>
        <w:t>договора</w:t>
      </w:r>
      <w:r w:rsidR="00B2485C" w:rsidRPr="00873CC8">
        <w:rPr>
          <w:sz w:val="28"/>
          <w:szCs w:val="28"/>
        </w:rPr>
        <w:t>, заключенного по результатам конкурса.</w:t>
      </w:r>
    </w:p>
    <w:p w:rsidR="001C3721" w:rsidRDefault="001C3721" w:rsidP="00CE7EB9">
      <w:pPr>
        <w:autoSpaceDE w:val="0"/>
        <w:adjustRightInd w:val="0"/>
        <w:spacing w:after="200"/>
        <w:ind w:firstLine="708"/>
        <w:contextualSpacing/>
        <w:jc w:val="both"/>
        <w:rPr>
          <w:sz w:val="28"/>
          <w:szCs w:val="28"/>
        </w:rPr>
      </w:pPr>
      <w:r w:rsidRPr="00873CC8">
        <w:rPr>
          <w:sz w:val="28"/>
          <w:szCs w:val="28"/>
        </w:rPr>
        <w:t>Иск находится на рассмотрении суда.</w:t>
      </w:r>
    </w:p>
    <w:p w:rsidR="00B2485C" w:rsidRPr="00CE7EB9" w:rsidRDefault="00B2485C" w:rsidP="00CE7EB9">
      <w:pPr>
        <w:autoSpaceDE w:val="0"/>
        <w:adjustRightInd w:val="0"/>
        <w:spacing w:after="200"/>
        <w:ind w:firstLine="708"/>
        <w:contextualSpacing/>
        <w:jc w:val="both"/>
        <w:rPr>
          <w:sz w:val="28"/>
          <w:szCs w:val="28"/>
        </w:rPr>
      </w:pPr>
    </w:p>
    <w:p w:rsidR="00D17505" w:rsidRDefault="00D17505" w:rsidP="00D17505">
      <w:pPr>
        <w:jc w:val="both"/>
        <w:rPr>
          <w:i/>
          <w:szCs w:val="28"/>
        </w:rPr>
      </w:pPr>
    </w:p>
    <w:p w:rsidR="008C06BF" w:rsidRDefault="008C06BF" w:rsidP="008C06BF">
      <w:pPr>
        <w:pStyle w:val="a8"/>
        <w:ind w:left="113"/>
        <w:rPr>
          <w:b/>
        </w:rPr>
      </w:pPr>
      <w:r>
        <w:rPr>
          <w:b/>
        </w:rPr>
        <w:t xml:space="preserve">Раздел </w:t>
      </w:r>
      <w:r w:rsidR="00D61D08">
        <w:rPr>
          <w:b/>
        </w:rPr>
        <w:t>7</w:t>
      </w:r>
      <w:r>
        <w:rPr>
          <w:b/>
        </w:rPr>
        <w:t>. Контроль осуществления закупок (</w:t>
      </w:r>
      <w:r w:rsidRPr="00565815">
        <w:rPr>
          <w:b/>
        </w:rPr>
        <w:t xml:space="preserve">Федеральный закон от 05.04.2013 </w:t>
      </w:r>
      <w:r>
        <w:rPr>
          <w:b/>
        </w:rPr>
        <w:t>№</w:t>
      </w:r>
      <w:r w:rsidRPr="00565815">
        <w:rPr>
          <w:b/>
        </w:rPr>
        <w:t xml:space="preserve"> 44-ФЗ</w:t>
      </w:r>
      <w:r>
        <w:rPr>
          <w:b/>
        </w:rPr>
        <w:t xml:space="preserve"> «</w:t>
      </w:r>
      <w:r w:rsidRPr="00565815">
        <w:rPr>
          <w:b/>
        </w:rPr>
        <w:t>О контрактной системе в сфере закупок товаров, работ, услуг для обеспечения государственных и муниципальных нужд</w:t>
      </w:r>
      <w:r>
        <w:rPr>
          <w:b/>
        </w:rPr>
        <w:t>»)</w:t>
      </w:r>
    </w:p>
    <w:p w:rsidR="008C06BF" w:rsidRDefault="008C06BF" w:rsidP="008C06BF">
      <w:pPr>
        <w:pStyle w:val="a8"/>
        <w:ind w:firstLine="540"/>
        <w:rPr>
          <w:b/>
        </w:rPr>
      </w:pPr>
    </w:p>
    <w:p w:rsidR="008C06BF" w:rsidRDefault="00D61D08" w:rsidP="008C06BF">
      <w:pPr>
        <w:pStyle w:val="a8"/>
        <w:ind w:firstLine="540"/>
        <w:rPr>
          <w:b/>
        </w:rPr>
      </w:pPr>
      <w:r>
        <w:rPr>
          <w:b/>
        </w:rPr>
        <w:t>7</w:t>
      </w:r>
      <w:r w:rsidR="008C06BF">
        <w:rPr>
          <w:b/>
        </w:rPr>
        <w:t>.1. Работа территориального органа по рассмотрению жалоб участников размещения заказов (закупок)</w:t>
      </w:r>
    </w:p>
    <w:p w:rsidR="00763553" w:rsidRDefault="00763553" w:rsidP="00763553">
      <w:pPr>
        <w:pStyle w:val="a8"/>
      </w:pPr>
      <w:r>
        <w:t xml:space="preserve">  За </w:t>
      </w:r>
      <w:r w:rsidR="00414CEC">
        <w:t>1-3 кварталы</w:t>
      </w:r>
      <w:r w:rsidRPr="004F35A1">
        <w:t xml:space="preserve"> 2017 года в Удмуртск</w:t>
      </w:r>
      <w:r>
        <w:t>ое</w:t>
      </w:r>
      <w:r w:rsidRPr="004F35A1">
        <w:t xml:space="preserve"> УФАС России </w:t>
      </w:r>
      <w:r>
        <w:t xml:space="preserve">поступило </w:t>
      </w:r>
      <w:r w:rsidRPr="004F35A1">
        <w:t>жалоб на действия государственных и муниципальных заказчиков при осуществлении закупок</w:t>
      </w:r>
      <w:r>
        <w:t xml:space="preserve">: </w:t>
      </w:r>
    </w:p>
    <w:p w:rsidR="00763553" w:rsidRPr="004F35A1" w:rsidRDefault="00763553" w:rsidP="00763553">
      <w:pPr>
        <w:pStyle w:val="a8"/>
      </w:pPr>
    </w:p>
    <w:tbl>
      <w:tblPr>
        <w:tblStyle w:val="af6"/>
        <w:tblW w:w="0" w:type="auto"/>
        <w:tblLook w:val="04A0" w:firstRow="1" w:lastRow="0" w:firstColumn="1" w:lastColumn="0" w:noHBand="0" w:noVBand="1"/>
      </w:tblPr>
      <w:tblGrid>
        <w:gridCol w:w="2723"/>
        <w:gridCol w:w="1848"/>
        <w:gridCol w:w="1611"/>
        <w:gridCol w:w="2234"/>
        <w:gridCol w:w="907"/>
      </w:tblGrid>
      <w:tr w:rsidR="00763553" w:rsidRPr="00763553" w:rsidTr="005C3EB6">
        <w:trPr>
          <w:trHeight w:val="675"/>
        </w:trPr>
        <w:tc>
          <w:tcPr>
            <w:tcW w:w="2723" w:type="dxa"/>
            <w:hideMark/>
          </w:tcPr>
          <w:p w:rsidR="00763553" w:rsidRPr="00763553" w:rsidRDefault="00763553" w:rsidP="005C3EB6">
            <w:pPr>
              <w:pStyle w:val="a8"/>
              <w:ind w:firstLine="539"/>
              <w:rPr>
                <w:rFonts w:ascii="Times New Roman" w:hAnsi="Times New Roman"/>
                <w:sz w:val="24"/>
                <w:szCs w:val="24"/>
              </w:rPr>
            </w:pPr>
          </w:p>
        </w:tc>
        <w:tc>
          <w:tcPr>
            <w:tcW w:w="1848" w:type="dxa"/>
            <w:hideMark/>
          </w:tcPr>
          <w:p w:rsidR="00763553" w:rsidRPr="00763553" w:rsidRDefault="00763553" w:rsidP="00763553">
            <w:pPr>
              <w:pStyle w:val="a8"/>
              <w:ind w:firstLine="0"/>
              <w:rPr>
                <w:rFonts w:ascii="Times New Roman" w:hAnsi="Times New Roman"/>
                <w:sz w:val="24"/>
                <w:szCs w:val="24"/>
              </w:rPr>
            </w:pPr>
            <w:r w:rsidRPr="00763553">
              <w:rPr>
                <w:rFonts w:ascii="Times New Roman" w:hAnsi="Times New Roman"/>
                <w:sz w:val="24"/>
                <w:szCs w:val="24"/>
              </w:rPr>
              <w:t>Федеральный заказчик</w:t>
            </w:r>
          </w:p>
        </w:tc>
        <w:tc>
          <w:tcPr>
            <w:tcW w:w="1611" w:type="dxa"/>
            <w:hideMark/>
          </w:tcPr>
          <w:p w:rsidR="00763553" w:rsidRPr="00763553" w:rsidRDefault="00763553" w:rsidP="00763553">
            <w:pPr>
              <w:pStyle w:val="a8"/>
              <w:ind w:firstLine="0"/>
              <w:rPr>
                <w:rFonts w:ascii="Times New Roman" w:hAnsi="Times New Roman"/>
                <w:sz w:val="24"/>
                <w:szCs w:val="24"/>
              </w:rPr>
            </w:pPr>
            <w:r w:rsidRPr="00763553">
              <w:rPr>
                <w:rFonts w:ascii="Times New Roman" w:hAnsi="Times New Roman"/>
                <w:sz w:val="24"/>
                <w:szCs w:val="24"/>
              </w:rPr>
              <w:t>Субъект Российской Федерации</w:t>
            </w:r>
          </w:p>
        </w:tc>
        <w:tc>
          <w:tcPr>
            <w:tcW w:w="2234" w:type="dxa"/>
            <w:hideMark/>
          </w:tcPr>
          <w:p w:rsidR="00763553" w:rsidRPr="00763553" w:rsidRDefault="00763553" w:rsidP="00763553">
            <w:pPr>
              <w:pStyle w:val="a8"/>
              <w:ind w:firstLine="0"/>
              <w:rPr>
                <w:rFonts w:ascii="Times New Roman" w:hAnsi="Times New Roman"/>
                <w:sz w:val="24"/>
                <w:szCs w:val="24"/>
              </w:rPr>
            </w:pPr>
            <w:r w:rsidRPr="00763553">
              <w:rPr>
                <w:rFonts w:ascii="Times New Roman" w:hAnsi="Times New Roman"/>
                <w:sz w:val="24"/>
                <w:szCs w:val="24"/>
              </w:rPr>
              <w:t>Муниципальный заказчик</w:t>
            </w:r>
          </w:p>
        </w:tc>
        <w:tc>
          <w:tcPr>
            <w:tcW w:w="907" w:type="dxa"/>
            <w:hideMark/>
          </w:tcPr>
          <w:p w:rsidR="00763553" w:rsidRPr="00763553" w:rsidRDefault="00763553" w:rsidP="00763553">
            <w:pPr>
              <w:pStyle w:val="a8"/>
              <w:ind w:firstLine="0"/>
              <w:rPr>
                <w:rFonts w:ascii="Times New Roman" w:hAnsi="Times New Roman"/>
                <w:b/>
                <w:sz w:val="24"/>
                <w:szCs w:val="24"/>
              </w:rPr>
            </w:pPr>
            <w:r w:rsidRPr="00763553">
              <w:rPr>
                <w:rFonts w:ascii="Times New Roman" w:hAnsi="Times New Roman"/>
                <w:b/>
                <w:sz w:val="24"/>
                <w:szCs w:val="24"/>
              </w:rPr>
              <w:t>Всего</w:t>
            </w:r>
          </w:p>
        </w:tc>
      </w:tr>
      <w:tr w:rsidR="00763553" w:rsidRPr="00763553" w:rsidTr="005C3EB6">
        <w:trPr>
          <w:trHeight w:val="375"/>
        </w:trPr>
        <w:tc>
          <w:tcPr>
            <w:tcW w:w="2723" w:type="dxa"/>
            <w:hideMark/>
          </w:tcPr>
          <w:p w:rsidR="00763553" w:rsidRPr="00911A93" w:rsidRDefault="00763553" w:rsidP="00763553">
            <w:pPr>
              <w:pStyle w:val="a8"/>
              <w:ind w:firstLine="0"/>
              <w:rPr>
                <w:rFonts w:ascii="Times New Roman" w:hAnsi="Times New Roman"/>
                <w:sz w:val="24"/>
                <w:szCs w:val="24"/>
              </w:rPr>
            </w:pPr>
            <w:r w:rsidRPr="00911A93">
              <w:rPr>
                <w:rFonts w:ascii="Times New Roman" w:hAnsi="Times New Roman"/>
                <w:sz w:val="24"/>
                <w:szCs w:val="24"/>
              </w:rPr>
              <w:t>Поступило жалоб</w:t>
            </w:r>
          </w:p>
        </w:tc>
        <w:tc>
          <w:tcPr>
            <w:tcW w:w="1848"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43</w:t>
            </w:r>
          </w:p>
        </w:tc>
        <w:tc>
          <w:tcPr>
            <w:tcW w:w="1611"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127</w:t>
            </w:r>
          </w:p>
        </w:tc>
        <w:tc>
          <w:tcPr>
            <w:tcW w:w="2234"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88</w:t>
            </w:r>
          </w:p>
        </w:tc>
        <w:tc>
          <w:tcPr>
            <w:tcW w:w="907" w:type="dxa"/>
            <w:hideMark/>
          </w:tcPr>
          <w:p w:rsidR="00763553" w:rsidRPr="00763553" w:rsidRDefault="00763553" w:rsidP="00763553">
            <w:pPr>
              <w:pStyle w:val="a8"/>
              <w:ind w:firstLine="0"/>
              <w:rPr>
                <w:rFonts w:ascii="Times New Roman" w:hAnsi="Times New Roman"/>
                <w:b/>
                <w:sz w:val="24"/>
                <w:szCs w:val="24"/>
              </w:rPr>
            </w:pPr>
            <w:r w:rsidRPr="00763553">
              <w:rPr>
                <w:rFonts w:ascii="Times New Roman" w:hAnsi="Times New Roman"/>
                <w:b/>
                <w:sz w:val="24"/>
                <w:szCs w:val="24"/>
              </w:rPr>
              <w:t>258</w:t>
            </w:r>
          </w:p>
        </w:tc>
      </w:tr>
      <w:tr w:rsidR="00763553" w:rsidRPr="00763553" w:rsidTr="005C3EB6">
        <w:trPr>
          <w:trHeight w:val="375"/>
        </w:trPr>
        <w:tc>
          <w:tcPr>
            <w:tcW w:w="2723" w:type="dxa"/>
            <w:hideMark/>
          </w:tcPr>
          <w:p w:rsidR="00763553" w:rsidRPr="00911A93" w:rsidRDefault="00763553" w:rsidP="00763553">
            <w:pPr>
              <w:pStyle w:val="a8"/>
              <w:ind w:firstLine="0"/>
              <w:rPr>
                <w:rFonts w:ascii="Times New Roman" w:hAnsi="Times New Roman"/>
                <w:sz w:val="24"/>
                <w:szCs w:val="24"/>
              </w:rPr>
            </w:pPr>
            <w:r w:rsidRPr="00911A93">
              <w:rPr>
                <w:rFonts w:ascii="Times New Roman" w:hAnsi="Times New Roman"/>
                <w:sz w:val="24"/>
                <w:szCs w:val="24"/>
              </w:rPr>
              <w:t>Возвращено</w:t>
            </w:r>
          </w:p>
        </w:tc>
        <w:tc>
          <w:tcPr>
            <w:tcW w:w="1848"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17</w:t>
            </w:r>
          </w:p>
        </w:tc>
        <w:tc>
          <w:tcPr>
            <w:tcW w:w="1611"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34</w:t>
            </w:r>
          </w:p>
        </w:tc>
        <w:tc>
          <w:tcPr>
            <w:tcW w:w="2234"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25</w:t>
            </w:r>
          </w:p>
        </w:tc>
        <w:tc>
          <w:tcPr>
            <w:tcW w:w="907" w:type="dxa"/>
            <w:hideMark/>
          </w:tcPr>
          <w:p w:rsidR="00763553" w:rsidRPr="00763553" w:rsidRDefault="00763553" w:rsidP="00763553">
            <w:pPr>
              <w:pStyle w:val="a8"/>
              <w:ind w:firstLine="0"/>
              <w:rPr>
                <w:rFonts w:ascii="Times New Roman" w:hAnsi="Times New Roman"/>
                <w:b/>
                <w:sz w:val="24"/>
                <w:szCs w:val="24"/>
              </w:rPr>
            </w:pPr>
            <w:r w:rsidRPr="00763553">
              <w:rPr>
                <w:rFonts w:ascii="Times New Roman" w:hAnsi="Times New Roman"/>
                <w:b/>
                <w:sz w:val="24"/>
                <w:szCs w:val="24"/>
              </w:rPr>
              <w:t>76</w:t>
            </w:r>
          </w:p>
        </w:tc>
      </w:tr>
      <w:tr w:rsidR="00763553" w:rsidRPr="00763553" w:rsidTr="005C3EB6">
        <w:trPr>
          <w:trHeight w:val="375"/>
        </w:trPr>
        <w:tc>
          <w:tcPr>
            <w:tcW w:w="2723" w:type="dxa"/>
            <w:hideMark/>
          </w:tcPr>
          <w:p w:rsidR="00763553" w:rsidRPr="00911A93" w:rsidRDefault="00763553" w:rsidP="00763553">
            <w:pPr>
              <w:pStyle w:val="a8"/>
              <w:ind w:firstLine="0"/>
              <w:rPr>
                <w:rFonts w:ascii="Times New Roman" w:hAnsi="Times New Roman"/>
                <w:sz w:val="24"/>
                <w:szCs w:val="24"/>
              </w:rPr>
            </w:pPr>
            <w:r w:rsidRPr="00911A93">
              <w:rPr>
                <w:rFonts w:ascii="Times New Roman" w:hAnsi="Times New Roman"/>
                <w:sz w:val="24"/>
                <w:szCs w:val="24"/>
              </w:rPr>
              <w:lastRenderedPageBreak/>
              <w:t>Отозвано заявителями</w:t>
            </w:r>
          </w:p>
        </w:tc>
        <w:tc>
          <w:tcPr>
            <w:tcW w:w="1848"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3</w:t>
            </w:r>
          </w:p>
        </w:tc>
        <w:tc>
          <w:tcPr>
            <w:tcW w:w="1611"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5</w:t>
            </w:r>
          </w:p>
        </w:tc>
        <w:tc>
          <w:tcPr>
            <w:tcW w:w="2234"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3</w:t>
            </w:r>
          </w:p>
        </w:tc>
        <w:tc>
          <w:tcPr>
            <w:tcW w:w="907" w:type="dxa"/>
            <w:hideMark/>
          </w:tcPr>
          <w:p w:rsidR="00763553" w:rsidRPr="00763553" w:rsidRDefault="00763553" w:rsidP="00763553">
            <w:pPr>
              <w:pStyle w:val="a8"/>
              <w:ind w:firstLine="0"/>
              <w:rPr>
                <w:rFonts w:ascii="Times New Roman" w:hAnsi="Times New Roman"/>
                <w:b/>
                <w:sz w:val="24"/>
                <w:szCs w:val="24"/>
              </w:rPr>
            </w:pPr>
            <w:r w:rsidRPr="00763553">
              <w:rPr>
                <w:rFonts w:ascii="Times New Roman" w:hAnsi="Times New Roman"/>
                <w:b/>
                <w:sz w:val="24"/>
                <w:szCs w:val="24"/>
              </w:rPr>
              <w:t>11</w:t>
            </w:r>
          </w:p>
        </w:tc>
      </w:tr>
      <w:tr w:rsidR="00763553" w:rsidRPr="00763553" w:rsidTr="005C3EB6">
        <w:trPr>
          <w:trHeight w:val="375"/>
        </w:trPr>
        <w:tc>
          <w:tcPr>
            <w:tcW w:w="2723" w:type="dxa"/>
            <w:hideMark/>
          </w:tcPr>
          <w:p w:rsidR="00763553" w:rsidRPr="00911A93" w:rsidRDefault="00763553" w:rsidP="00763553">
            <w:pPr>
              <w:pStyle w:val="a8"/>
              <w:ind w:firstLine="0"/>
              <w:rPr>
                <w:rFonts w:ascii="Times New Roman" w:hAnsi="Times New Roman"/>
                <w:sz w:val="24"/>
                <w:szCs w:val="24"/>
              </w:rPr>
            </w:pPr>
            <w:r w:rsidRPr="00911A93">
              <w:rPr>
                <w:rFonts w:ascii="Times New Roman" w:hAnsi="Times New Roman"/>
                <w:sz w:val="24"/>
                <w:szCs w:val="24"/>
              </w:rPr>
              <w:t>Признано необоснованными</w:t>
            </w:r>
          </w:p>
        </w:tc>
        <w:tc>
          <w:tcPr>
            <w:tcW w:w="1848"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17</w:t>
            </w:r>
          </w:p>
        </w:tc>
        <w:tc>
          <w:tcPr>
            <w:tcW w:w="1611"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62</w:t>
            </w:r>
          </w:p>
        </w:tc>
        <w:tc>
          <w:tcPr>
            <w:tcW w:w="2234"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27</w:t>
            </w:r>
          </w:p>
        </w:tc>
        <w:tc>
          <w:tcPr>
            <w:tcW w:w="907" w:type="dxa"/>
            <w:hideMark/>
          </w:tcPr>
          <w:p w:rsidR="00763553" w:rsidRPr="00763553" w:rsidRDefault="00763553" w:rsidP="00763553">
            <w:pPr>
              <w:pStyle w:val="a8"/>
              <w:ind w:firstLine="0"/>
              <w:rPr>
                <w:rFonts w:ascii="Times New Roman" w:hAnsi="Times New Roman"/>
                <w:b/>
                <w:sz w:val="24"/>
                <w:szCs w:val="24"/>
              </w:rPr>
            </w:pPr>
            <w:r w:rsidRPr="00763553">
              <w:rPr>
                <w:rFonts w:ascii="Times New Roman" w:hAnsi="Times New Roman"/>
                <w:b/>
                <w:sz w:val="24"/>
                <w:szCs w:val="24"/>
              </w:rPr>
              <w:t>106</w:t>
            </w:r>
          </w:p>
        </w:tc>
      </w:tr>
      <w:tr w:rsidR="00763553" w:rsidRPr="00763553" w:rsidTr="005C3EB6">
        <w:trPr>
          <w:trHeight w:val="375"/>
        </w:trPr>
        <w:tc>
          <w:tcPr>
            <w:tcW w:w="2723" w:type="dxa"/>
            <w:hideMark/>
          </w:tcPr>
          <w:p w:rsidR="00763553" w:rsidRPr="00911A93" w:rsidRDefault="00763553" w:rsidP="00763553">
            <w:pPr>
              <w:pStyle w:val="a8"/>
              <w:ind w:firstLine="0"/>
              <w:rPr>
                <w:rFonts w:ascii="Times New Roman" w:hAnsi="Times New Roman"/>
                <w:sz w:val="24"/>
                <w:szCs w:val="24"/>
              </w:rPr>
            </w:pPr>
            <w:r w:rsidRPr="00911A93">
              <w:rPr>
                <w:rFonts w:ascii="Times New Roman" w:hAnsi="Times New Roman"/>
                <w:sz w:val="24"/>
                <w:szCs w:val="24"/>
              </w:rPr>
              <w:t xml:space="preserve">Признано обоснованными </w:t>
            </w:r>
          </w:p>
        </w:tc>
        <w:tc>
          <w:tcPr>
            <w:tcW w:w="1848"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6</w:t>
            </w:r>
          </w:p>
        </w:tc>
        <w:tc>
          <w:tcPr>
            <w:tcW w:w="1611"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26</w:t>
            </w:r>
          </w:p>
        </w:tc>
        <w:tc>
          <w:tcPr>
            <w:tcW w:w="2234"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33</w:t>
            </w:r>
          </w:p>
        </w:tc>
        <w:tc>
          <w:tcPr>
            <w:tcW w:w="907" w:type="dxa"/>
            <w:hideMark/>
          </w:tcPr>
          <w:p w:rsidR="00763553" w:rsidRPr="00763553" w:rsidRDefault="00763553" w:rsidP="00763553">
            <w:pPr>
              <w:pStyle w:val="a8"/>
              <w:ind w:firstLine="0"/>
              <w:rPr>
                <w:rFonts w:ascii="Times New Roman" w:hAnsi="Times New Roman"/>
                <w:b/>
                <w:sz w:val="24"/>
                <w:szCs w:val="24"/>
              </w:rPr>
            </w:pPr>
            <w:r w:rsidRPr="00763553">
              <w:rPr>
                <w:rFonts w:ascii="Times New Roman" w:hAnsi="Times New Roman"/>
                <w:b/>
                <w:sz w:val="24"/>
                <w:szCs w:val="24"/>
              </w:rPr>
              <w:t>65</w:t>
            </w:r>
          </w:p>
        </w:tc>
      </w:tr>
      <w:tr w:rsidR="00763553" w:rsidRPr="00763553" w:rsidTr="005C3EB6">
        <w:trPr>
          <w:trHeight w:val="675"/>
        </w:trPr>
        <w:tc>
          <w:tcPr>
            <w:tcW w:w="2723" w:type="dxa"/>
            <w:hideMark/>
          </w:tcPr>
          <w:p w:rsidR="00763553" w:rsidRPr="00911A93" w:rsidRDefault="00763553" w:rsidP="00763553">
            <w:pPr>
              <w:pStyle w:val="a8"/>
              <w:ind w:firstLine="0"/>
              <w:rPr>
                <w:rFonts w:ascii="Times New Roman" w:hAnsi="Times New Roman"/>
                <w:sz w:val="24"/>
                <w:szCs w:val="24"/>
              </w:rPr>
            </w:pPr>
            <w:r w:rsidRPr="00911A93">
              <w:rPr>
                <w:rFonts w:ascii="Times New Roman" w:hAnsi="Times New Roman"/>
                <w:sz w:val="24"/>
                <w:szCs w:val="24"/>
              </w:rPr>
              <w:t>Количество закупок с нарушениями</w:t>
            </w:r>
          </w:p>
        </w:tc>
        <w:tc>
          <w:tcPr>
            <w:tcW w:w="1848"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12</w:t>
            </w:r>
          </w:p>
        </w:tc>
        <w:tc>
          <w:tcPr>
            <w:tcW w:w="1611"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40</w:t>
            </w:r>
          </w:p>
        </w:tc>
        <w:tc>
          <w:tcPr>
            <w:tcW w:w="2234"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40</w:t>
            </w:r>
          </w:p>
        </w:tc>
        <w:tc>
          <w:tcPr>
            <w:tcW w:w="907" w:type="dxa"/>
            <w:hideMark/>
          </w:tcPr>
          <w:p w:rsidR="00763553" w:rsidRPr="00763553" w:rsidRDefault="00763553" w:rsidP="00763553">
            <w:pPr>
              <w:pStyle w:val="a8"/>
              <w:ind w:firstLine="0"/>
              <w:rPr>
                <w:rFonts w:ascii="Times New Roman" w:hAnsi="Times New Roman"/>
                <w:b/>
                <w:sz w:val="24"/>
                <w:szCs w:val="24"/>
              </w:rPr>
            </w:pPr>
            <w:r w:rsidRPr="00763553">
              <w:rPr>
                <w:rFonts w:ascii="Times New Roman" w:hAnsi="Times New Roman"/>
                <w:b/>
                <w:sz w:val="24"/>
                <w:szCs w:val="24"/>
              </w:rPr>
              <w:t>92</w:t>
            </w:r>
          </w:p>
        </w:tc>
      </w:tr>
      <w:tr w:rsidR="00763553" w:rsidRPr="00763553" w:rsidTr="005C3EB6">
        <w:trPr>
          <w:trHeight w:val="375"/>
        </w:trPr>
        <w:tc>
          <w:tcPr>
            <w:tcW w:w="2723" w:type="dxa"/>
            <w:hideMark/>
          </w:tcPr>
          <w:p w:rsidR="00763553" w:rsidRPr="00911A93" w:rsidRDefault="00763553" w:rsidP="00763553">
            <w:pPr>
              <w:pStyle w:val="a8"/>
              <w:ind w:firstLine="0"/>
              <w:rPr>
                <w:rFonts w:ascii="Times New Roman" w:hAnsi="Times New Roman"/>
                <w:sz w:val="24"/>
                <w:szCs w:val="24"/>
              </w:rPr>
            </w:pPr>
            <w:r w:rsidRPr="00911A93">
              <w:rPr>
                <w:rFonts w:ascii="Times New Roman" w:hAnsi="Times New Roman"/>
                <w:sz w:val="24"/>
                <w:szCs w:val="24"/>
              </w:rPr>
              <w:t>Выдано предписаний</w:t>
            </w:r>
          </w:p>
        </w:tc>
        <w:tc>
          <w:tcPr>
            <w:tcW w:w="1848"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10</w:t>
            </w:r>
          </w:p>
        </w:tc>
        <w:tc>
          <w:tcPr>
            <w:tcW w:w="1611"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37</w:t>
            </w:r>
          </w:p>
        </w:tc>
        <w:tc>
          <w:tcPr>
            <w:tcW w:w="2234" w:type="dxa"/>
            <w:hideMark/>
          </w:tcPr>
          <w:p w:rsidR="00763553" w:rsidRPr="00763553" w:rsidRDefault="00763553" w:rsidP="005C3EB6">
            <w:pPr>
              <w:pStyle w:val="a8"/>
              <w:ind w:firstLine="539"/>
              <w:rPr>
                <w:rFonts w:ascii="Times New Roman" w:hAnsi="Times New Roman"/>
                <w:sz w:val="24"/>
                <w:szCs w:val="24"/>
              </w:rPr>
            </w:pPr>
            <w:r w:rsidRPr="00763553">
              <w:rPr>
                <w:rFonts w:ascii="Times New Roman" w:hAnsi="Times New Roman"/>
                <w:sz w:val="24"/>
                <w:szCs w:val="24"/>
              </w:rPr>
              <w:t>38</w:t>
            </w:r>
          </w:p>
        </w:tc>
        <w:tc>
          <w:tcPr>
            <w:tcW w:w="907" w:type="dxa"/>
            <w:hideMark/>
          </w:tcPr>
          <w:p w:rsidR="00763553" w:rsidRPr="00763553" w:rsidRDefault="00763553" w:rsidP="00763553">
            <w:pPr>
              <w:pStyle w:val="a8"/>
              <w:ind w:firstLine="0"/>
              <w:rPr>
                <w:rFonts w:ascii="Times New Roman" w:hAnsi="Times New Roman"/>
                <w:b/>
                <w:sz w:val="24"/>
                <w:szCs w:val="24"/>
              </w:rPr>
            </w:pPr>
            <w:r w:rsidRPr="00763553">
              <w:rPr>
                <w:rFonts w:ascii="Times New Roman" w:hAnsi="Times New Roman"/>
                <w:b/>
                <w:sz w:val="24"/>
                <w:szCs w:val="24"/>
              </w:rPr>
              <w:t>85</w:t>
            </w:r>
          </w:p>
        </w:tc>
      </w:tr>
    </w:tbl>
    <w:p w:rsidR="00763553" w:rsidRDefault="00763553" w:rsidP="00763553">
      <w:pPr>
        <w:pStyle w:val="a8"/>
        <w:ind w:firstLine="539"/>
      </w:pPr>
    </w:p>
    <w:p w:rsidR="00763553" w:rsidRDefault="00763553" w:rsidP="00763553">
      <w:pPr>
        <w:pStyle w:val="a8"/>
      </w:pPr>
    </w:p>
    <w:p w:rsidR="00763553" w:rsidRDefault="00763553" w:rsidP="00763553">
      <w:pPr>
        <w:pStyle w:val="a8"/>
        <w:ind w:firstLine="539"/>
      </w:pPr>
      <w:r>
        <w:t xml:space="preserve">Часто допускаемыми нарушениями законодательства о контрактной системе являются: </w:t>
      </w:r>
    </w:p>
    <w:p w:rsidR="00763553" w:rsidRDefault="00763553" w:rsidP="00763553">
      <w:pPr>
        <w:pStyle w:val="a8"/>
        <w:ind w:firstLine="539"/>
      </w:pPr>
    </w:p>
    <w:p w:rsidR="00763553" w:rsidRPr="00AA6DAD" w:rsidRDefault="00763553" w:rsidP="00763553">
      <w:pPr>
        <w:pStyle w:val="a8"/>
        <w:numPr>
          <w:ilvl w:val="0"/>
          <w:numId w:val="12"/>
        </w:numPr>
        <w:suppressAutoHyphens/>
        <w:autoSpaceDN/>
        <w:rPr>
          <w:u w:val="single"/>
        </w:rPr>
      </w:pPr>
      <w:r w:rsidRPr="00AA6DAD">
        <w:rPr>
          <w:u w:val="single"/>
        </w:rPr>
        <w:t>необъективное описание объекта закупки</w:t>
      </w:r>
    </w:p>
    <w:p w:rsidR="00763553" w:rsidRPr="00687069" w:rsidRDefault="00763553" w:rsidP="00763553">
      <w:pPr>
        <w:pStyle w:val="a8"/>
        <w:ind w:firstLine="539"/>
        <w:rPr>
          <w:i/>
        </w:rPr>
      </w:pPr>
      <w:r w:rsidRPr="00687069">
        <w:rPr>
          <w:i/>
        </w:rPr>
        <w:t xml:space="preserve">Например, установление требований к поставляемому товару со ссылкой на ГОСТы, СНИПы без указания конкретных требований из указанных нормативных документов. </w:t>
      </w:r>
    </w:p>
    <w:p w:rsidR="00763553" w:rsidRPr="00687069" w:rsidRDefault="00763553" w:rsidP="00763553">
      <w:pPr>
        <w:pStyle w:val="a8"/>
        <w:ind w:firstLine="539"/>
        <w:rPr>
          <w:i/>
        </w:rPr>
      </w:pPr>
    </w:p>
    <w:p w:rsidR="00763553" w:rsidRPr="00AA6DAD" w:rsidRDefault="00763553" w:rsidP="00763553">
      <w:pPr>
        <w:autoSpaceDE w:val="0"/>
        <w:adjustRightInd w:val="0"/>
        <w:ind w:firstLine="567"/>
        <w:contextualSpacing/>
        <w:jc w:val="both"/>
        <w:rPr>
          <w:sz w:val="28"/>
          <w:szCs w:val="28"/>
          <w:lang w:eastAsia="en-US"/>
        </w:rPr>
      </w:pPr>
      <w:r w:rsidRPr="00687069">
        <w:rPr>
          <w:i/>
          <w:sz w:val="28"/>
          <w:szCs w:val="28"/>
        </w:rPr>
        <w:t xml:space="preserve">Так, при рассмотрении жалобы потенциального участника закупки  на действия заказчика – БУЗ УР «Увинская районная больница Министерства здравоохранения Удмуртской Республики» при проведении электронного аукциона </w:t>
      </w:r>
      <w:r w:rsidRPr="00687069">
        <w:rPr>
          <w:rStyle w:val="a9"/>
          <w:rFonts w:eastAsia="SimSun"/>
          <w:i/>
        </w:rPr>
        <w:t>на поставку перчаток смотровых было установлено, что заказчиком применен показатель товара – из системы стандартизации США, что не предусмотрено законом.</w:t>
      </w:r>
      <w:r>
        <w:rPr>
          <w:rStyle w:val="a9"/>
          <w:rFonts w:eastAsia="SimSun"/>
        </w:rPr>
        <w:t xml:space="preserve"> </w:t>
      </w:r>
    </w:p>
    <w:p w:rsidR="00763553" w:rsidRDefault="00763553" w:rsidP="00763553">
      <w:pPr>
        <w:pStyle w:val="a8"/>
      </w:pPr>
    </w:p>
    <w:p w:rsidR="00763553" w:rsidRPr="0059234C" w:rsidRDefault="00763553" w:rsidP="00763553">
      <w:pPr>
        <w:pStyle w:val="a8"/>
        <w:numPr>
          <w:ilvl w:val="0"/>
          <w:numId w:val="12"/>
        </w:numPr>
        <w:suppressAutoHyphens/>
        <w:autoSpaceDN/>
      </w:pPr>
      <w:r w:rsidRPr="001569FB">
        <w:rPr>
          <w:u w:val="single"/>
        </w:rPr>
        <w:t>Нарушения порядка организации совместных закупок</w:t>
      </w:r>
      <w:r w:rsidRPr="0059234C">
        <w:t xml:space="preserve">.  </w:t>
      </w:r>
    </w:p>
    <w:p w:rsidR="00763553" w:rsidRDefault="00763553" w:rsidP="00763553">
      <w:pPr>
        <w:pStyle w:val="a8"/>
        <w:ind w:left="1211"/>
      </w:pPr>
    </w:p>
    <w:p w:rsidR="00763553" w:rsidRPr="007A5BB9" w:rsidRDefault="00763553" w:rsidP="00763553">
      <w:pPr>
        <w:pStyle w:val="a8"/>
        <w:rPr>
          <w:i/>
        </w:rPr>
      </w:pPr>
      <w:r w:rsidRPr="007A5BB9">
        <w:rPr>
          <w:i/>
        </w:rPr>
        <w:t>Организация закупок для бюджетных учреждений здравоохранения лицом, которое соответствующими полномочиями не наделено. Комиссией Удмуртского УФАС России было установлено, что Министерство здравоохранения УР превысило полномочия предоставленные Законом о контрактной системе, наделив себя собственным приказом  полномочиями Организатора совместных закупок лекарственных средств для нужд лечебных учреждений, что является нарушением требований части 2 статьи 25 Закона, поскольку наделение полномочиями по организации совместных закупок находится в компетенции лишь высш</w:t>
      </w:r>
      <w:r w:rsidR="005C3EB6">
        <w:rPr>
          <w:i/>
        </w:rPr>
        <w:t xml:space="preserve">его </w:t>
      </w:r>
      <w:r w:rsidRPr="007A5BB9">
        <w:rPr>
          <w:i/>
        </w:rPr>
        <w:t>орган</w:t>
      </w:r>
      <w:r w:rsidR="005C3EB6">
        <w:rPr>
          <w:i/>
        </w:rPr>
        <w:t>а</w:t>
      </w:r>
      <w:r w:rsidRPr="007A5BB9">
        <w:rPr>
          <w:i/>
        </w:rPr>
        <w:t xml:space="preserve"> исполнительной власти субъекта – Правительство УР. </w:t>
      </w:r>
    </w:p>
    <w:p w:rsidR="00763553" w:rsidRPr="007A5BB9" w:rsidRDefault="00763553" w:rsidP="00763553">
      <w:pPr>
        <w:pStyle w:val="a8"/>
        <w:ind w:firstLine="567"/>
        <w:rPr>
          <w:i/>
        </w:rPr>
      </w:pPr>
      <w:r w:rsidRPr="007A5BB9">
        <w:rPr>
          <w:i/>
        </w:rPr>
        <w:t>В данном случае более 10 закупок  были аннулированы, поскольку был нарушен порядок их организации.</w:t>
      </w:r>
    </w:p>
    <w:p w:rsidR="00763553" w:rsidRPr="007A5BB9" w:rsidRDefault="00763553" w:rsidP="00763553">
      <w:pPr>
        <w:pStyle w:val="a8"/>
        <w:ind w:firstLine="539"/>
        <w:rPr>
          <w:i/>
        </w:rPr>
      </w:pPr>
      <w:r w:rsidRPr="007A5BB9">
        <w:rPr>
          <w:i/>
        </w:rPr>
        <w:t xml:space="preserve">С выводами </w:t>
      </w:r>
      <w:r w:rsidR="00BE28E0">
        <w:rPr>
          <w:i/>
        </w:rPr>
        <w:t>антимонопольного органа</w:t>
      </w:r>
      <w:r w:rsidRPr="007A5BB9">
        <w:rPr>
          <w:i/>
        </w:rPr>
        <w:t xml:space="preserve"> согласи</w:t>
      </w:r>
      <w:r w:rsidR="00BE28E0">
        <w:rPr>
          <w:i/>
        </w:rPr>
        <w:t>лись</w:t>
      </w:r>
      <w:r w:rsidRPr="007A5BB9">
        <w:rPr>
          <w:i/>
        </w:rPr>
        <w:t xml:space="preserve"> Арбитражный суд УР, Семнадцатый арбитражный апелляционный суд</w:t>
      </w:r>
      <w:r w:rsidR="00BE28E0">
        <w:rPr>
          <w:i/>
        </w:rPr>
        <w:t>, Арбитражный суд Уральского округа</w:t>
      </w:r>
      <w:r w:rsidRPr="007A5BB9">
        <w:rPr>
          <w:i/>
        </w:rPr>
        <w:t xml:space="preserve"> (дело №А71-15845/2016).</w:t>
      </w:r>
    </w:p>
    <w:p w:rsidR="00763553" w:rsidRDefault="00763553" w:rsidP="00763553">
      <w:pPr>
        <w:pStyle w:val="a8"/>
        <w:ind w:firstLine="539"/>
      </w:pPr>
    </w:p>
    <w:p w:rsidR="00763553" w:rsidRPr="007A5BB9" w:rsidRDefault="00763553" w:rsidP="00763553">
      <w:pPr>
        <w:pStyle w:val="af7"/>
        <w:ind w:firstLine="709"/>
        <w:contextualSpacing/>
        <w:jc w:val="both"/>
        <w:rPr>
          <w:b w:val="0"/>
          <w:i/>
          <w:color w:val="000000" w:themeColor="text1"/>
          <w:sz w:val="28"/>
          <w:szCs w:val="28"/>
        </w:rPr>
      </w:pPr>
      <w:r w:rsidRPr="007A5BB9">
        <w:rPr>
          <w:b w:val="0"/>
          <w:i/>
          <w:sz w:val="28"/>
          <w:szCs w:val="28"/>
        </w:rPr>
        <w:lastRenderedPageBreak/>
        <w:t>Также, примером нарушения организации совместных закупок являются действия Администрации г. Ижевска, которая в отсутствие волеизъявления Заказчиков – образовательных учреждений (школ г. Ижевска) провела совместную закупку услуг (работ) Энергосервиса на различных объектах, не связанных технологически и функционально.</w:t>
      </w:r>
      <w:r w:rsidRPr="007A5BB9">
        <w:rPr>
          <w:i/>
          <w:szCs w:val="28"/>
        </w:rPr>
        <w:t xml:space="preserve"> </w:t>
      </w:r>
      <w:r w:rsidRPr="007A5BB9">
        <w:rPr>
          <w:b w:val="0"/>
          <w:i/>
          <w:color w:val="000000" w:themeColor="text1"/>
          <w:sz w:val="28"/>
          <w:szCs w:val="28"/>
        </w:rPr>
        <w:t xml:space="preserve">В рассматриваемом случае в единую закупку объединены работы, подлежащие выполнению на различных объектах, расположенных в разных районах г. Ижевска, при этом выполнение работ на каждом из объектов технологически и функционально не связано с выполнением работ на иных объектах. Как указал </w:t>
      </w:r>
      <w:r w:rsidRPr="007A5BB9">
        <w:rPr>
          <w:b w:val="0"/>
          <w:i/>
          <w:sz w:val="28"/>
          <w:szCs w:val="28"/>
        </w:rPr>
        <w:t>суд, т</w:t>
      </w:r>
      <w:r w:rsidRPr="007A5BB9">
        <w:rPr>
          <w:b w:val="0"/>
          <w:i/>
          <w:color w:val="000000" w:themeColor="text1"/>
          <w:sz w:val="28"/>
          <w:szCs w:val="28"/>
        </w:rPr>
        <w:t>акое укрупнение лота создает условия для необоснованного ограничения состава участников закупки, поскольку для их выполнения необходимо наличие большего объема технических, кадровых и финансовых ресурсов. Администрацией города Ижевска не представлено доказательств, подтверждающих, что объединение в один лот обусловлено потребностями заказчиков совместной закупки, которые не могут быть удовлетворены иным способом, и соответствует целям эффективного использования бюджетных средств. (Судебное дело А71-15075/2016).</w:t>
      </w:r>
    </w:p>
    <w:p w:rsidR="00763553" w:rsidRPr="007A5BB9" w:rsidRDefault="00763553" w:rsidP="00763553">
      <w:pPr>
        <w:pStyle w:val="af7"/>
        <w:ind w:firstLine="709"/>
        <w:contextualSpacing/>
        <w:jc w:val="both"/>
        <w:rPr>
          <w:b w:val="0"/>
          <w:i/>
          <w:color w:val="000000" w:themeColor="text1"/>
          <w:sz w:val="28"/>
          <w:szCs w:val="28"/>
        </w:rPr>
      </w:pPr>
      <w:r w:rsidRPr="007A5BB9">
        <w:rPr>
          <w:b w:val="0"/>
          <w:i/>
          <w:color w:val="000000" w:themeColor="text1"/>
          <w:sz w:val="28"/>
          <w:szCs w:val="28"/>
        </w:rPr>
        <w:t xml:space="preserve">Поскольку был нарушен порядок проведения торгов, АМО обратился с иском в АС УР о признании торгов недействительными. Иск в стадии рассмотрения.  </w:t>
      </w:r>
    </w:p>
    <w:p w:rsidR="00763553" w:rsidRDefault="00763553" w:rsidP="00763553">
      <w:pPr>
        <w:pStyle w:val="a8"/>
      </w:pPr>
    </w:p>
    <w:p w:rsidR="00763553" w:rsidRPr="005B7ABD" w:rsidRDefault="00763553" w:rsidP="00763553">
      <w:pPr>
        <w:pStyle w:val="a8"/>
        <w:numPr>
          <w:ilvl w:val="0"/>
          <w:numId w:val="12"/>
        </w:numPr>
        <w:suppressAutoHyphens/>
        <w:autoSpaceDN/>
      </w:pPr>
      <w:r w:rsidRPr="00E06A06">
        <w:t>Установление в документации о закупке требований к закупаемому лекарственному средству, не влияющих на его терапевтические свойства, (к первичной упаковке лекарственного препарата</w:t>
      </w:r>
      <w:r w:rsidRPr="001569FB">
        <w:rPr>
          <w:u w:val="single"/>
        </w:rPr>
        <w:t>,</w:t>
      </w:r>
      <w:r w:rsidRPr="005B7ABD">
        <w:t xml:space="preserve"> а также объёму раствора в первичной упаковке), но ограничивающих количество участников закупки.</w:t>
      </w:r>
    </w:p>
    <w:p w:rsidR="00763553" w:rsidRDefault="00763553" w:rsidP="00763553">
      <w:pPr>
        <w:pStyle w:val="a8"/>
      </w:pPr>
    </w:p>
    <w:p w:rsidR="008C06BF" w:rsidRPr="00E06A06" w:rsidRDefault="00763553" w:rsidP="00763553">
      <w:pPr>
        <w:pStyle w:val="a8"/>
        <w:ind w:firstLine="539"/>
        <w:rPr>
          <w:i/>
          <w:highlight w:val="yellow"/>
        </w:rPr>
      </w:pPr>
      <w:r w:rsidRPr="005B7ABD">
        <w:t xml:space="preserve"> </w:t>
      </w:r>
      <w:r w:rsidRPr="00E06A06">
        <w:rPr>
          <w:i/>
        </w:rPr>
        <w:t>При проведении совместного электронного аукциона на закупку лекарственного средства «Эноксапарин натрия» для нужд лечебных учреждений Министерство здравоохранения УР допустило нарушение требований пункта 1 части 1 статьи 64 Закона о контрактной системе. Нарушение выразилось в установлении требований к первичной упаковке лекарственного препарата, а также объёму раствора в первичной упаковке, не влияющих на терапевтический эффект препарата, но ограничивающих количество участников закупки, без возможности поставки эквивалента.</w:t>
      </w:r>
    </w:p>
    <w:p w:rsidR="008C06BF" w:rsidRDefault="008C06BF" w:rsidP="008C06BF">
      <w:pPr>
        <w:pStyle w:val="a8"/>
        <w:ind w:firstLine="539"/>
      </w:pPr>
    </w:p>
    <w:p w:rsidR="008C06BF" w:rsidRDefault="00D61D08" w:rsidP="008C06BF">
      <w:pPr>
        <w:ind w:firstLine="540"/>
        <w:jc w:val="both"/>
        <w:rPr>
          <w:b/>
          <w:sz w:val="28"/>
          <w:szCs w:val="28"/>
        </w:rPr>
      </w:pPr>
      <w:r>
        <w:rPr>
          <w:b/>
          <w:sz w:val="28"/>
          <w:szCs w:val="28"/>
        </w:rPr>
        <w:t>7</w:t>
      </w:r>
      <w:r w:rsidR="008C06BF">
        <w:rPr>
          <w:b/>
          <w:sz w:val="28"/>
          <w:szCs w:val="28"/>
        </w:rPr>
        <w:t>.2. Работа по осуществлению проверочных мероприятий</w:t>
      </w:r>
    </w:p>
    <w:p w:rsidR="008C06BF" w:rsidRDefault="008C06BF" w:rsidP="008C06BF">
      <w:pPr>
        <w:ind w:firstLine="540"/>
        <w:jc w:val="both"/>
        <w:rPr>
          <w:sz w:val="28"/>
          <w:szCs w:val="28"/>
        </w:rPr>
      </w:pPr>
    </w:p>
    <w:p w:rsidR="00911A93" w:rsidRDefault="00911A93" w:rsidP="00911A93">
      <w:pPr>
        <w:ind w:firstLine="540"/>
        <w:jc w:val="both"/>
        <w:rPr>
          <w:sz w:val="28"/>
          <w:szCs w:val="28"/>
        </w:rPr>
      </w:pPr>
      <w:r>
        <w:rPr>
          <w:sz w:val="28"/>
          <w:szCs w:val="28"/>
        </w:rPr>
        <w:t xml:space="preserve">Проведенные проверки: </w:t>
      </w:r>
    </w:p>
    <w:p w:rsidR="00911A93" w:rsidRDefault="00911A93" w:rsidP="00911A93">
      <w:pPr>
        <w:ind w:firstLine="540"/>
        <w:jc w:val="both"/>
        <w:rPr>
          <w:sz w:val="28"/>
          <w:szCs w:val="28"/>
        </w:rPr>
      </w:pPr>
      <w:r>
        <w:rPr>
          <w:sz w:val="28"/>
          <w:szCs w:val="28"/>
        </w:rPr>
        <w:t>- плановые (в отношении Федеральных заказчиков)</w:t>
      </w:r>
    </w:p>
    <w:p w:rsidR="00911A93" w:rsidRDefault="00911A93" w:rsidP="00911A93">
      <w:pPr>
        <w:ind w:firstLine="540"/>
        <w:jc w:val="both"/>
        <w:rPr>
          <w:sz w:val="28"/>
          <w:szCs w:val="28"/>
        </w:rPr>
      </w:pPr>
      <w:r>
        <w:rPr>
          <w:sz w:val="28"/>
          <w:szCs w:val="28"/>
        </w:rPr>
        <w:t xml:space="preserve">- внеплановые (в отношении заказчиков всех уровней бюджета). </w:t>
      </w:r>
    </w:p>
    <w:p w:rsidR="00911A93" w:rsidRPr="002C02B9" w:rsidRDefault="00911A93" w:rsidP="00911A93">
      <w:pPr>
        <w:jc w:val="both"/>
        <w:rPr>
          <w:sz w:val="28"/>
          <w:szCs w:val="28"/>
        </w:rPr>
      </w:pPr>
    </w:p>
    <w:p w:rsidR="00911A93" w:rsidRDefault="00911A93" w:rsidP="00911A93">
      <w:pPr>
        <w:ind w:firstLine="540"/>
        <w:jc w:val="both"/>
        <w:rPr>
          <w:sz w:val="28"/>
          <w:szCs w:val="28"/>
        </w:rPr>
      </w:pPr>
      <w:r>
        <w:rPr>
          <w:sz w:val="28"/>
          <w:szCs w:val="28"/>
        </w:rPr>
        <w:t xml:space="preserve">За </w:t>
      </w:r>
      <w:r w:rsidR="00482291">
        <w:rPr>
          <w:sz w:val="28"/>
          <w:szCs w:val="28"/>
        </w:rPr>
        <w:t>1-3 кварталы</w:t>
      </w:r>
      <w:r>
        <w:rPr>
          <w:sz w:val="28"/>
          <w:szCs w:val="28"/>
        </w:rPr>
        <w:t xml:space="preserve"> 2017 г.  </w:t>
      </w:r>
      <w:r w:rsidRPr="006A0B5D">
        <w:rPr>
          <w:sz w:val="28"/>
          <w:szCs w:val="28"/>
        </w:rPr>
        <w:t>Удмуртским УФАС России</w:t>
      </w:r>
      <w:r>
        <w:rPr>
          <w:sz w:val="28"/>
          <w:szCs w:val="28"/>
        </w:rPr>
        <w:t xml:space="preserve"> было</w:t>
      </w:r>
      <w:r w:rsidRPr="006A0B5D">
        <w:rPr>
          <w:sz w:val="28"/>
          <w:szCs w:val="28"/>
        </w:rPr>
        <w:t xml:space="preserve"> проведено</w:t>
      </w:r>
      <w:r>
        <w:rPr>
          <w:sz w:val="28"/>
          <w:szCs w:val="28"/>
        </w:rPr>
        <w:t xml:space="preserve"> 120 </w:t>
      </w:r>
      <w:r w:rsidRPr="006A0B5D">
        <w:rPr>
          <w:sz w:val="28"/>
          <w:szCs w:val="28"/>
        </w:rPr>
        <w:t>провер</w:t>
      </w:r>
      <w:r>
        <w:rPr>
          <w:sz w:val="28"/>
          <w:szCs w:val="28"/>
        </w:rPr>
        <w:t>ок</w:t>
      </w:r>
      <w:r w:rsidRPr="006A0B5D">
        <w:rPr>
          <w:sz w:val="28"/>
          <w:szCs w:val="28"/>
        </w:rPr>
        <w:t xml:space="preserve"> </w:t>
      </w:r>
      <w:r>
        <w:rPr>
          <w:sz w:val="28"/>
          <w:szCs w:val="28"/>
        </w:rPr>
        <w:t>соблюдения законодательства</w:t>
      </w:r>
      <w:r w:rsidRPr="006A0B5D">
        <w:rPr>
          <w:sz w:val="28"/>
          <w:szCs w:val="28"/>
        </w:rPr>
        <w:t xml:space="preserve"> о </w:t>
      </w:r>
      <w:r>
        <w:rPr>
          <w:sz w:val="28"/>
          <w:szCs w:val="28"/>
        </w:rPr>
        <w:t>контрактной системе</w:t>
      </w:r>
      <w:r w:rsidRPr="006A0B5D">
        <w:rPr>
          <w:sz w:val="28"/>
          <w:szCs w:val="28"/>
        </w:rPr>
        <w:t>, из них</w:t>
      </w:r>
      <w:r>
        <w:rPr>
          <w:sz w:val="28"/>
          <w:szCs w:val="28"/>
        </w:rPr>
        <w:t xml:space="preserve">: </w:t>
      </w:r>
    </w:p>
    <w:p w:rsidR="00911A93" w:rsidRDefault="00911A93" w:rsidP="00911A93">
      <w:pPr>
        <w:ind w:firstLine="540"/>
        <w:jc w:val="both"/>
        <w:rPr>
          <w:sz w:val="28"/>
          <w:szCs w:val="28"/>
        </w:rPr>
      </w:pPr>
      <w:r w:rsidRPr="006A0B5D">
        <w:rPr>
          <w:sz w:val="28"/>
          <w:szCs w:val="28"/>
        </w:rPr>
        <w:t xml:space="preserve"> </w:t>
      </w:r>
      <w:r>
        <w:rPr>
          <w:sz w:val="28"/>
          <w:szCs w:val="28"/>
        </w:rPr>
        <w:t>1</w:t>
      </w:r>
      <w:r w:rsidRPr="006A0B5D">
        <w:rPr>
          <w:sz w:val="28"/>
          <w:szCs w:val="28"/>
        </w:rPr>
        <w:t xml:space="preserve"> - выездн</w:t>
      </w:r>
      <w:r>
        <w:rPr>
          <w:sz w:val="28"/>
          <w:szCs w:val="28"/>
        </w:rPr>
        <w:t>ое</w:t>
      </w:r>
      <w:r w:rsidRPr="006A0B5D">
        <w:rPr>
          <w:sz w:val="28"/>
          <w:szCs w:val="28"/>
        </w:rPr>
        <w:t xml:space="preserve"> планов</w:t>
      </w:r>
      <w:r>
        <w:rPr>
          <w:sz w:val="28"/>
          <w:szCs w:val="28"/>
        </w:rPr>
        <w:t>ое</w:t>
      </w:r>
      <w:r w:rsidRPr="006A0B5D">
        <w:rPr>
          <w:sz w:val="28"/>
          <w:szCs w:val="28"/>
        </w:rPr>
        <w:t xml:space="preserve"> контрольн</w:t>
      </w:r>
      <w:r>
        <w:rPr>
          <w:sz w:val="28"/>
          <w:szCs w:val="28"/>
        </w:rPr>
        <w:t xml:space="preserve">ое </w:t>
      </w:r>
      <w:r w:rsidRPr="006A0B5D">
        <w:rPr>
          <w:sz w:val="28"/>
          <w:szCs w:val="28"/>
        </w:rPr>
        <w:t xml:space="preserve"> мероприяти</w:t>
      </w:r>
      <w:r>
        <w:rPr>
          <w:sz w:val="28"/>
          <w:szCs w:val="28"/>
        </w:rPr>
        <w:t>е</w:t>
      </w:r>
      <w:r w:rsidRPr="006A0B5D">
        <w:rPr>
          <w:sz w:val="28"/>
          <w:szCs w:val="28"/>
        </w:rPr>
        <w:t xml:space="preserve">, </w:t>
      </w:r>
    </w:p>
    <w:p w:rsidR="00911A93" w:rsidRDefault="00911A93" w:rsidP="00911A93">
      <w:pPr>
        <w:ind w:firstLine="540"/>
        <w:jc w:val="both"/>
        <w:rPr>
          <w:sz w:val="28"/>
          <w:szCs w:val="28"/>
        </w:rPr>
      </w:pPr>
      <w:r>
        <w:rPr>
          <w:sz w:val="28"/>
          <w:szCs w:val="28"/>
        </w:rPr>
        <w:lastRenderedPageBreak/>
        <w:t xml:space="preserve"> 119 –</w:t>
      </w:r>
      <w:r w:rsidRPr="006A0B5D">
        <w:rPr>
          <w:sz w:val="28"/>
          <w:szCs w:val="28"/>
        </w:rPr>
        <w:t>внеплановы</w:t>
      </w:r>
      <w:r>
        <w:rPr>
          <w:sz w:val="28"/>
          <w:szCs w:val="28"/>
        </w:rPr>
        <w:t xml:space="preserve">х проверок. </w:t>
      </w:r>
    </w:p>
    <w:p w:rsidR="00911A93" w:rsidRPr="006A0B5D" w:rsidRDefault="00911A93" w:rsidP="00911A93">
      <w:pPr>
        <w:ind w:firstLine="540"/>
        <w:jc w:val="both"/>
        <w:rPr>
          <w:sz w:val="28"/>
          <w:szCs w:val="28"/>
        </w:rPr>
      </w:pPr>
      <w:r w:rsidRPr="006A0B5D">
        <w:rPr>
          <w:sz w:val="28"/>
          <w:szCs w:val="28"/>
        </w:rPr>
        <w:t xml:space="preserve">  </w:t>
      </w:r>
    </w:p>
    <w:p w:rsidR="00911A93" w:rsidRDefault="00911A93" w:rsidP="00911A93">
      <w:pPr>
        <w:ind w:firstLine="540"/>
        <w:jc w:val="both"/>
        <w:rPr>
          <w:color w:val="000000"/>
          <w:sz w:val="28"/>
          <w:szCs w:val="28"/>
          <w:lang w:eastAsia="ru-RU"/>
        </w:rPr>
      </w:pPr>
      <w:r w:rsidRPr="0011359C">
        <w:rPr>
          <w:sz w:val="28"/>
          <w:szCs w:val="28"/>
          <w:u w:val="single"/>
        </w:rPr>
        <w:t>Выездная плановая проверка</w:t>
      </w:r>
      <w:r>
        <w:rPr>
          <w:sz w:val="28"/>
          <w:szCs w:val="28"/>
        </w:rPr>
        <w:t xml:space="preserve"> была проведена в отношении </w:t>
      </w:r>
      <w:r w:rsidRPr="00EA0672">
        <w:rPr>
          <w:color w:val="000000"/>
          <w:sz w:val="28"/>
          <w:szCs w:val="28"/>
        </w:rPr>
        <w:t xml:space="preserve">государственного заказчика - </w:t>
      </w:r>
      <w:r w:rsidRPr="00EA0672">
        <w:rPr>
          <w:sz w:val="28"/>
          <w:szCs w:val="28"/>
        </w:rPr>
        <w:t>ФГБОУ ВО «Ижевский государственный технический университет имени М.Т. Калашникова»</w:t>
      </w:r>
      <w:r>
        <w:rPr>
          <w:sz w:val="28"/>
          <w:szCs w:val="28"/>
        </w:rPr>
        <w:t xml:space="preserve">, по результатам ее проведения в действиях проверяемого лица был установлен ряд нарушений. </w:t>
      </w:r>
    </w:p>
    <w:p w:rsidR="00911A93" w:rsidRDefault="00911A93" w:rsidP="00911A93">
      <w:pPr>
        <w:jc w:val="both"/>
        <w:rPr>
          <w:sz w:val="28"/>
          <w:szCs w:val="28"/>
        </w:rPr>
      </w:pPr>
      <w:r>
        <w:rPr>
          <w:sz w:val="28"/>
          <w:szCs w:val="28"/>
        </w:rPr>
        <w:t xml:space="preserve">         </w:t>
      </w:r>
    </w:p>
    <w:p w:rsidR="00911A93" w:rsidRDefault="00911A93" w:rsidP="00911A93">
      <w:pPr>
        <w:jc w:val="both"/>
        <w:rPr>
          <w:sz w:val="28"/>
          <w:szCs w:val="28"/>
        </w:rPr>
      </w:pPr>
      <w:r>
        <w:rPr>
          <w:sz w:val="28"/>
          <w:szCs w:val="28"/>
        </w:rPr>
        <w:t xml:space="preserve">        Одним из нарушений, выявленных при проведении данной проверки было </w:t>
      </w:r>
      <w:r w:rsidRPr="002C02B9">
        <w:rPr>
          <w:i/>
          <w:sz w:val="28"/>
          <w:szCs w:val="28"/>
        </w:rPr>
        <w:t>– «дробление» закупок</w:t>
      </w:r>
      <w:r>
        <w:rPr>
          <w:sz w:val="28"/>
          <w:szCs w:val="28"/>
        </w:rPr>
        <w:t xml:space="preserve">, с целью ухода от проведения конкурентных процедур. </w:t>
      </w:r>
    </w:p>
    <w:p w:rsidR="00911A93" w:rsidRPr="00795258" w:rsidRDefault="00911A93" w:rsidP="00911A93">
      <w:pPr>
        <w:jc w:val="both"/>
        <w:rPr>
          <w:i/>
          <w:sz w:val="28"/>
          <w:szCs w:val="28"/>
        </w:rPr>
      </w:pPr>
      <w:r w:rsidRPr="00795258">
        <w:rPr>
          <w:i/>
          <w:sz w:val="28"/>
          <w:szCs w:val="28"/>
        </w:rPr>
        <w:t xml:space="preserve">        Заказчиком  19.12.2016 г. заключены  2 контракта с единственным поставщиком.  Предметами контрактов является поставка компьютерной и оргтехники, общая сумма 2 контрактов составляет 598 380 руб. 00 коп., что превышает допустимый ценовой порог в 400 000 руб. Указанные контракты направлены на достижение единой хозяйственной цели, приобретателем и покупателем являются одни и те же лица, имеющее единый интерес заказчика– удовлетворение потребности в компьютерной и оргтехнике, в связи с чем, фактически образуют единую закупку, искусственно раздробленную и оформленную 2 контрактами с целью уклонения от проведения конкурентных процедур.  </w:t>
      </w:r>
    </w:p>
    <w:p w:rsidR="00911A93" w:rsidRDefault="00911A93" w:rsidP="00911A93">
      <w:pPr>
        <w:jc w:val="both"/>
        <w:rPr>
          <w:sz w:val="28"/>
          <w:szCs w:val="28"/>
        </w:rPr>
      </w:pPr>
    </w:p>
    <w:p w:rsidR="00911A93" w:rsidRDefault="00911A93" w:rsidP="00911A93">
      <w:pPr>
        <w:ind w:firstLine="540"/>
        <w:jc w:val="both"/>
        <w:rPr>
          <w:sz w:val="28"/>
          <w:szCs w:val="28"/>
          <w:lang w:eastAsia="en-US"/>
        </w:rPr>
      </w:pPr>
      <w:r>
        <w:rPr>
          <w:sz w:val="28"/>
          <w:szCs w:val="28"/>
          <w:u w:val="single"/>
        </w:rPr>
        <w:t>Внеплановые</w:t>
      </w:r>
      <w:r w:rsidRPr="0011359C">
        <w:rPr>
          <w:sz w:val="28"/>
          <w:szCs w:val="28"/>
          <w:u w:val="single"/>
        </w:rPr>
        <w:t xml:space="preserve"> проверки</w:t>
      </w:r>
      <w:r>
        <w:rPr>
          <w:sz w:val="28"/>
          <w:szCs w:val="28"/>
        </w:rPr>
        <w:t xml:space="preserve"> проводились </w:t>
      </w:r>
      <w:r w:rsidRPr="00366721">
        <w:rPr>
          <w:sz w:val="28"/>
          <w:szCs w:val="28"/>
        </w:rPr>
        <w:t xml:space="preserve">по информации содержащей сведения </w:t>
      </w:r>
      <w:r>
        <w:rPr>
          <w:sz w:val="28"/>
          <w:szCs w:val="28"/>
        </w:rPr>
        <w:t>о наличии</w:t>
      </w:r>
      <w:r w:rsidRPr="00366721">
        <w:rPr>
          <w:sz w:val="28"/>
          <w:szCs w:val="28"/>
        </w:rPr>
        <w:t xml:space="preserve"> </w:t>
      </w:r>
      <w:r>
        <w:rPr>
          <w:sz w:val="28"/>
          <w:szCs w:val="28"/>
        </w:rPr>
        <w:t xml:space="preserve">в действиях субъектов контроля </w:t>
      </w:r>
      <w:r w:rsidRPr="00366721">
        <w:rPr>
          <w:sz w:val="28"/>
          <w:szCs w:val="28"/>
        </w:rPr>
        <w:t>нарушени</w:t>
      </w:r>
      <w:r>
        <w:rPr>
          <w:sz w:val="28"/>
          <w:szCs w:val="28"/>
        </w:rPr>
        <w:t>й</w:t>
      </w:r>
      <w:r w:rsidRPr="00366721">
        <w:rPr>
          <w:sz w:val="28"/>
          <w:szCs w:val="28"/>
        </w:rPr>
        <w:t xml:space="preserve"> законодательства о контрактной системе</w:t>
      </w:r>
      <w:r>
        <w:rPr>
          <w:sz w:val="28"/>
          <w:szCs w:val="28"/>
        </w:rPr>
        <w:t xml:space="preserve">, в ходе проведения проверок </w:t>
      </w:r>
      <w:r>
        <w:rPr>
          <w:sz w:val="28"/>
          <w:szCs w:val="28"/>
          <w:lang w:eastAsia="en-US"/>
        </w:rPr>
        <w:t xml:space="preserve">фактов уклонения участников закупок от заключения государственного или муниципального контракта, обстоятельств расторжения контракта в одностороннем порядке. </w:t>
      </w:r>
    </w:p>
    <w:p w:rsidR="00911A93" w:rsidRDefault="00911A93" w:rsidP="00911A93">
      <w:pPr>
        <w:ind w:firstLine="540"/>
        <w:jc w:val="both"/>
        <w:rPr>
          <w:sz w:val="28"/>
          <w:szCs w:val="28"/>
        </w:rPr>
      </w:pPr>
    </w:p>
    <w:tbl>
      <w:tblPr>
        <w:tblStyle w:val="af6"/>
        <w:tblW w:w="0" w:type="auto"/>
        <w:tblLook w:val="04A0" w:firstRow="1" w:lastRow="0" w:firstColumn="1" w:lastColumn="0" w:noHBand="0" w:noVBand="1"/>
      </w:tblPr>
      <w:tblGrid>
        <w:gridCol w:w="2910"/>
        <w:gridCol w:w="1848"/>
        <w:gridCol w:w="1611"/>
        <w:gridCol w:w="2234"/>
        <w:gridCol w:w="1111"/>
      </w:tblGrid>
      <w:tr w:rsidR="00911A93" w:rsidRPr="00911A93" w:rsidTr="005C3EB6">
        <w:trPr>
          <w:trHeight w:val="225"/>
        </w:trPr>
        <w:tc>
          <w:tcPr>
            <w:tcW w:w="2910" w:type="dxa"/>
            <w:hideMark/>
          </w:tcPr>
          <w:p w:rsidR="00911A93" w:rsidRPr="00911A93" w:rsidRDefault="00911A93" w:rsidP="005C3EB6">
            <w:pPr>
              <w:ind w:firstLine="540"/>
              <w:jc w:val="both"/>
              <w:rPr>
                <w:rFonts w:ascii="Times New Roman" w:hAnsi="Times New Roman" w:cs="Times New Roman"/>
                <w:sz w:val="28"/>
                <w:szCs w:val="28"/>
              </w:rPr>
            </w:pPr>
          </w:p>
        </w:tc>
        <w:tc>
          <w:tcPr>
            <w:tcW w:w="1848" w:type="dxa"/>
            <w:hideMark/>
          </w:tcPr>
          <w:p w:rsidR="00911A93" w:rsidRPr="00911A93" w:rsidRDefault="00911A93" w:rsidP="005C3EB6">
            <w:pPr>
              <w:jc w:val="both"/>
              <w:rPr>
                <w:rFonts w:ascii="Times New Roman" w:hAnsi="Times New Roman" w:cs="Times New Roman"/>
                <w:sz w:val="28"/>
                <w:szCs w:val="28"/>
              </w:rPr>
            </w:pPr>
            <w:r w:rsidRPr="00911A93">
              <w:rPr>
                <w:rFonts w:ascii="Times New Roman" w:hAnsi="Times New Roman" w:cs="Times New Roman"/>
                <w:sz w:val="28"/>
                <w:szCs w:val="28"/>
              </w:rPr>
              <w:t>Федеральный заказчик</w:t>
            </w:r>
          </w:p>
        </w:tc>
        <w:tc>
          <w:tcPr>
            <w:tcW w:w="1611" w:type="dxa"/>
            <w:hideMark/>
          </w:tcPr>
          <w:p w:rsidR="00911A93" w:rsidRPr="00911A93" w:rsidRDefault="00911A93" w:rsidP="005C3EB6">
            <w:pPr>
              <w:jc w:val="both"/>
              <w:rPr>
                <w:rFonts w:ascii="Times New Roman" w:hAnsi="Times New Roman" w:cs="Times New Roman"/>
                <w:sz w:val="28"/>
                <w:szCs w:val="28"/>
              </w:rPr>
            </w:pPr>
            <w:r w:rsidRPr="00911A93">
              <w:rPr>
                <w:rFonts w:ascii="Times New Roman" w:hAnsi="Times New Roman" w:cs="Times New Roman"/>
                <w:sz w:val="28"/>
                <w:szCs w:val="28"/>
              </w:rPr>
              <w:t>Субъект Российской Федерации</w:t>
            </w:r>
          </w:p>
        </w:tc>
        <w:tc>
          <w:tcPr>
            <w:tcW w:w="2234" w:type="dxa"/>
            <w:hideMark/>
          </w:tcPr>
          <w:p w:rsidR="00911A93" w:rsidRPr="00911A93" w:rsidRDefault="00911A93" w:rsidP="005C3EB6">
            <w:pPr>
              <w:jc w:val="both"/>
              <w:rPr>
                <w:rFonts w:ascii="Times New Roman" w:hAnsi="Times New Roman" w:cs="Times New Roman"/>
                <w:sz w:val="28"/>
                <w:szCs w:val="28"/>
              </w:rPr>
            </w:pPr>
            <w:r w:rsidRPr="00911A93">
              <w:rPr>
                <w:rFonts w:ascii="Times New Roman" w:hAnsi="Times New Roman" w:cs="Times New Roman"/>
                <w:sz w:val="28"/>
                <w:szCs w:val="28"/>
              </w:rPr>
              <w:t>Муниципальный заказчик</w:t>
            </w:r>
          </w:p>
        </w:tc>
        <w:tc>
          <w:tcPr>
            <w:tcW w:w="1111" w:type="dxa"/>
          </w:tcPr>
          <w:p w:rsidR="00911A93" w:rsidRPr="00911A93" w:rsidRDefault="00911A93" w:rsidP="005C3EB6">
            <w:pPr>
              <w:jc w:val="both"/>
              <w:rPr>
                <w:rFonts w:ascii="Times New Roman" w:hAnsi="Times New Roman" w:cs="Times New Roman"/>
                <w:b/>
                <w:sz w:val="28"/>
                <w:szCs w:val="28"/>
              </w:rPr>
            </w:pPr>
            <w:r w:rsidRPr="00911A93">
              <w:rPr>
                <w:rFonts w:ascii="Times New Roman" w:hAnsi="Times New Roman" w:cs="Times New Roman"/>
                <w:b/>
                <w:sz w:val="28"/>
                <w:szCs w:val="28"/>
              </w:rPr>
              <w:t xml:space="preserve">Всего </w:t>
            </w:r>
          </w:p>
        </w:tc>
      </w:tr>
      <w:tr w:rsidR="00911A93" w:rsidRPr="00911A93" w:rsidTr="005C3EB6">
        <w:trPr>
          <w:trHeight w:val="375"/>
        </w:trPr>
        <w:tc>
          <w:tcPr>
            <w:tcW w:w="2910" w:type="dxa"/>
            <w:hideMark/>
          </w:tcPr>
          <w:p w:rsidR="00911A93" w:rsidRPr="00911A93" w:rsidRDefault="00911A93" w:rsidP="005C3EB6">
            <w:pPr>
              <w:ind w:firstLine="540"/>
              <w:jc w:val="both"/>
              <w:rPr>
                <w:rFonts w:ascii="Times New Roman" w:hAnsi="Times New Roman" w:cs="Times New Roman"/>
                <w:sz w:val="28"/>
                <w:szCs w:val="28"/>
              </w:rPr>
            </w:pPr>
            <w:r w:rsidRPr="00911A93">
              <w:rPr>
                <w:rFonts w:ascii="Times New Roman" w:hAnsi="Times New Roman" w:cs="Times New Roman"/>
                <w:sz w:val="28"/>
                <w:szCs w:val="28"/>
              </w:rPr>
              <w:t>Осуществлено проверок</w:t>
            </w:r>
          </w:p>
        </w:tc>
        <w:tc>
          <w:tcPr>
            <w:tcW w:w="1848"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37</w:t>
            </w:r>
          </w:p>
        </w:tc>
        <w:tc>
          <w:tcPr>
            <w:tcW w:w="1611"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38</w:t>
            </w:r>
          </w:p>
        </w:tc>
        <w:tc>
          <w:tcPr>
            <w:tcW w:w="2234"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44</w:t>
            </w:r>
          </w:p>
        </w:tc>
        <w:tc>
          <w:tcPr>
            <w:tcW w:w="1111" w:type="dxa"/>
          </w:tcPr>
          <w:p w:rsidR="00911A93" w:rsidRPr="00911A93" w:rsidRDefault="00911A93" w:rsidP="005C3EB6">
            <w:pPr>
              <w:jc w:val="center"/>
              <w:rPr>
                <w:rFonts w:ascii="Times New Roman" w:hAnsi="Times New Roman" w:cs="Times New Roman"/>
                <w:b/>
                <w:sz w:val="28"/>
                <w:szCs w:val="28"/>
              </w:rPr>
            </w:pPr>
            <w:r w:rsidRPr="00911A93">
              <w:rPr>
                <w:rFonts w:ascii="Times New Roman" w:hAnsi="Times New Roman" w:cs="Times New Roman"/>
                <w:b/>
                <w:sz w:val="28"/>
                <w:szCs w:val="28"/>
              </w:rPr>
              <w:t>119</w:t>
            </w:r>
          </w:p>
        </w:tc>
      </w:tr>
      <w:tr w:rsidR="00911A93" w:rsidRPr="00911A93" w:rsidTr="005C3EB6">
        <w:trPr>
          <w:trHeight w:val="375"/>
        </w:trPr>
        <w:tc>
          <w:tcPr>
            <w:tcW w:w="2910" w:type="dxa"/>
            <w:hideMark/>
          </w:tcPr>
          <w:p w:rsidR="00911A93" w:rsidRPr="00911A93" w:rsidRDefault="00911A93" w:rsidP="005C3EB6">
            <w:pPr>
              <w:ind w:firstLine="540"/>
              <w:jc w:val="both"/>
              <w:rPr>
                <w:rFonts w:ascii="Times New Roman" w:hAnsi="Times New Roman" w:cs="Times New Roman"/>
                <w:sz w:val="28"/>
                <w:szCs w:val="28"/>
              </w:rPr>
            </w:pPr>
            <w:r w:rsidRPr="00911A93">
              <w:rPr>
                <w:rFonts w:ascii="Times New Roman" w:hAnsi="Times New Roman" w:cs="Times New Roman"/>
                <w:sz w:val="28"/>
                <w:szCs w:val="28"/>
              </w:rPr>
              <w:t>Выдано предписаний (только по текущим закупкам)</w:t>
            </w:r>
          </w:p>
        </w:tc>
        <w:tc>
          <w:tcPr>
            <w:tcW w:w="1848"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0</w:t>
            </w:r>
          </w:p>
        </w:tc>
        <w:tc>
          <w:tcPr>
            <w:tcW w:w="1611"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3</w:t>
            </w:r>
          </w:p>
        </w:tc>
        <w:tc>
          <w:tcPr>
            <w:tcW w:w="2234"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2</w:t>
            </w:r>
          </w:p>
        </w:tc>
        <w:tc>
          <w:tcPr>
            <w:tcW w:w="1111" w:type="dxa"/>
          </w:tcPr>
          <w:p w:rsidR="00911A93" w:rsidRPr="00911A93" w:rsidRDefault="00911A93" w:rsidP="005C3EB6">
            <w:pPr>
              <w:jc w:val="center"/>
              <w:rPr>
                <w:rFonts w:ascii="Times New Roman" w:hAnsi="Times New Roman" w:cs="Times New Roman"/>
                <w:b/>
                <w:sz w:val="28"/>
                <w:szCs w:val="28"/>
              </w:rPr>
            </w:pPr>
            <w:r w:rsidRPr="00911A93">
              <w:rPr>
                <w:rFonts w:ascii="Times New Roman" w:hAnsi="Times New Roman" w:cs="Times New Roman"/>
                <w:b/>
                <w:sz w:val="28"/>
                <w:szCs w:val="28"/>
              </w:rPr>
              <w:t>5</w:t>
            </w:r>
          </w:p>
        </w:tc>
      </w:tr>
      <w:tr w:rsidR="00911A93" w:rsidRPr="00911A93" w:rsidTr="005C3EB6">
        <w:trPr>
          <w:trHeight w:val="375"/>
        </w:trPr>
        <w:tc>
          <w:tcPr>
            <w:tcW w:w="2910" w:type="dxa"/>
            <w:hideMark/>
          </w:tcPr>
          <w:p w:rsidR="00911A93" w:rsidRPr="00911A93" w:rsidRDefault="00911A93" w:rsidP="005C3EB6">
            <w:pPr>
              <w:ind w:firstLine="540"/>
              <w:jc w:val="both"/>
              <w:rPr>
                <w:rFonts w:ascii="Times New Roman" w:hAnsi="Times New Roman" w:cs="Times New Roman"/>
                <w:sz w:val="28"/>
                <w:szCs w:val="28"/>
              </w:rPr>
            </w:pPr>
            <w:r w:rsidRPr="00911A93">
              <w:rPr>
                <w:rFonts w:ascii="Times New Roman" w:hAnsi="Times New Roman" w:cs="Times New Roman"/>
                <w:sz w:val="28"/>
                <w:szCs w:val="28"/>
              </w:rPr>
              <w:t>Проверено закупок</w:t>
            </w:r>
          </w:p>
        </w:tc>
        <w:tc>
          <w:tcPr>
            <w:tcW w:w="1848"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37</w:t>
            </w:r>
          </w:p>
        </w:tc>
        <w:tc>
          <w:tcPr>
            <w:tcW w:w="1611"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38</w:t>
            </w:r>
          </w:p>
        </w:tc>
        <w:tc>
          <w:tcPr>
            <w:tcW w:w="2234"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44</w:t>
            </w:r>
          </w:p>
        </w:tc>
        <w:tc>
          <w:tcPr>
            <w:tcW w:w="1111" w:type="dxa"/>
          </w:tcPr>
          <w:p w:rsidR="00911A93" w:rsidRPr="00911A93" w:rsidRDefault="00911A93" w:rsidP="005C3EB6">
            <w:pPr>
              <w:rPr>
                <w:rFonts w:ascii="Times New Roman" w:hAnsi="Times New Roman" w:cs="Times New Roman"/>
                <w:b/>
                <w:sz w:val="28"/>
                <w:szCs w:val="28"/>
              </w:rPr>
            </w:pPr>
            <w:r w:rsidRPr="00911A93">
              <w:rPr>
                <w:rFonts w:ascii="Times New Roman" w:hAnsi="Times New Roman" w:cs="Times New Roman"/>
                <w:b/>
                <w:sz w:val="28"/>
                <w:szCs w:val="28"/>
              </w:rPr>
              <w:t xml:space="preserve">   119</w:t>
            </w:r>
          </w:p>
        </w:tc>
      </w:tr>
      <w:tr w:rsidR="00911A93" w:rsidRPr="00911A93" w:rsidTr="005C3EB6">
        <w:trPr>
          <w:trHeight w:val="450"/>
        </w:trPr>
        <w:tc>
          <w:tcPr>
            <w:tcW w:w="2910" w:type="dxa"/>
            <w:hideMark/>
          </w:tcPr>
          <w:p w:rsidR="00911A93" w:rsidRPr="00911A93" w:rsidRDefault="00911A93" w:rsidP="005C3EB6">
            <w:pPr>
              <w:ind w:firstLine="540"/>
              <w:jc w:val="both"/>
              <w:rPr>
                <w:rFonts w:ascii="Times New Roman" w:hAnsi="Times New Roman" w:cs="Times New Roman"/>
                <w:b/>
                <w:i/>
                <w:sz w:val="28"/>
                <w:szCs w:val="28"/>
              </w:rPr>
            </w:pPr>
            <w:r w:rsidRPr="00911A93">
              <w:rPr>
                <w:rFonts w:ascii="Times New Roman" w:hAnsi="Times New Roman" w:cs="Times New Roman"/>
                <w:b/>
                <w:i/>
                <w:sz w:val="28"/>
                <w:szCs w:val="28"/>
              </w:rPr>
              <w:t>Количество закупок с нарушениями</w:t>
            </w:r>
          </w:p>
        </w:tc>
        <w:tc>
          <w:tcPr>
            <w:tcW w:w="1848"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10</w:t>
            </w:r>
          </w:p>
        </w:tc>
        <w:tc>
          <w:tcPr>
            <w:tcW w:w="1611"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5</w:t>
            </w:r>
          </w:p>
        </w:tc>
        <w:tc>
          <w:tcPr>
            <w:tcW w:w="2234" w:type="dxa"/>
            <w:hideMark/>
          </w:tcPr>
          <w:p w:rsidR="00911A93" w:rsidRPr="00911A93" w:rsidRDefault="00911A93" w:rsidP="005C3EB6">
            <w:pPr>
              <w:ind w:firstLine="540"/>
              <w:jc w:val="center"/>
              <w:rPr>
                <w:rFonts w:ascii="Times New Roman" w:hAnsi="Times New Roman" w:cs="Times New Roman"/>
                <w:sz w:val="28"/>
                <w:szCs w:val="28"/>
              </w:rPr>
            </w:pPr>
            <w:r w:rsidRPr="00911A93">
              <w:rPr>
                <w:rFonts w:ascii="Times New Roman" w:hAnsi="Times New Roman" w:cs="Times New Roman"/>
                <w:sz w:val="28"/>
                <w:szCs w:val="28"/>
              </w:rPr>
              <w:t>9</w:t>
            </w:r>
          </w:p>
        </w:tc>
        <w:tc>
          <w:tcPr>
            <w:tcW w:w="1111" w:type="dxa"/>
          </w:tcPr>
          <w:p w:rsidR="00911A93" w:rsidRPr="00911A93" w:rsidRDefault="00911A93" w:rsidP="005C3EB6">
            <w:pPr>
              <w:rPr>
                <w:rFonts w:ascii="Times New Roman" w:hAnsi="Times New Roman" w:cs="Times New Roman"/>
                <w:b/>
                <w:sz w:val="28"/>
                <w:szCs w:val="28"/>
              </w:rPr>
            </w:pPr>
            <w:r w:rsidRPr="00911A93">
              <w:rPr>
                <w:rFonts w:ascii="Times New Roman" w:hAnsi="Times New Roman" w:cs="Times New Roman"/>
                <w:b/>
                <w:sz w:val="28"/>
                <w:szCs w:val="28"/>
              </w:rPr>
              <w:t xml:space="preserve">    24</w:t>
            </w:r>
          </w:p>
        </w:tc>
      </w:tr>
    </w:tbl>
    <w:p w:rsidR="00911A93" w:rsidRDefault="00911A93" w:rsidP="00911A93">
      <w:pPr>
        <w:ind w:firstLine="540"/>
        <w:jc w:val="both"/>
        <w:rPr>
          <w:sz w:val="28"/>
          <w:szCs w:val="28"/>
        </w:rPr>
      </w:pPr>
    </w:p>
    <w:p w:rsidR="00911A93" w:rsidRPr="00795258" w:rsidRDefault="00911A93" w:rsidP="00911A93">
      <w:pPr>
        <w:ind w:firstLine="540"/>
        <w:jc w:val="both"/>
        <w:rPr>
          <w:i/>
          <w:sz w:val="28"/>
          <w:szCs w:val="28"/>
        </w:rPr>
      </w:pPr>
      <w:r w:rsidRPr="00795258">
        <w:rPr>
          <w:i/>
          <w:sz w:val="28"/>
          <w:szCs w:val="28"/>
        </w:rPr>
        <w:t xml:space="preserve">Одним из примеров, нарушений, установленных при проведении внеплановых проверок является нарушение выбора способа закупки – закупки у единственного поставщика. </w:t>
      </w:r>
    </w:p>
    <w:p w:rsidR="00911A93" w:rsidRPr="00795258" w:rsidRDefault="00911A93" w:rsidP="00911A93">
      <w:pPr>
        <w:ind w:firstLine="540"/>
        <w:jc w:val="both"/>
        <w:rPr>
          <w:i/>
          <w:sz w:val="28"/>
          <w:szCs w:val="28"/>
        </w:rPr>
      </w:pPr>
      <w:r w:rsidRPr="00795258">
        <w:rPr>
          <w:i/>
          <w:sz w:val="28"/>
          <w:szCs w:val="28"/>
        </w:rPr>
        <w:t xml:space="preserve">Например,  Миндортранс УР осуществило закупку работ по содержанию </w:t>
      </w:r>
      <w:r w:rsidRPr="00795258">
        <w:rPr>
          <w:i/>
          <w:sz w:val="28"/>
          <w:szCs w:val="28"/>
        </w:rPr>
        <w:lastRenderedPageBreak/>
        <w:t xml:space="preserve">автомобильных дорог общего пользования регионального и межмуниципального значения Удмуртской Республики в Воткинском, Граховском, Дебёсском, Кезском, Киясовском, Кизнерском, Селтинском, Юкаменском, Якшур-Бодьинском и Ярском районах Удмуртской Республики у единственного подрядчика – ГУП УР «Удмуртское автодорожное предприятие» (контракт № 2183113848017000001, цена контракта - 37 358 071,00 рублей). Основание для закупки – пункт 9 части 1 статьи 93 Закона о контрактной системе – закупка в следствие ЧС, аварий, техногенных катастроф. </w:t>
      </w:r>
    </w:p>
    <w:p w:rsidR="00911A93" w:rsidRPr="00795258" w:rsidRDefault="00911A93" w:rsidP="00911A93">
      <w:pPr>
        <w:ind w:firstLine="540"/>
        <w:jc w:val="both"/>
        <w:rPr>
          <w:i/>
          <w:sz w:val="28"/>
          <w:szCs w:val="28"/>
        </w:rPr>
      </w:pPr>
      <w:r w:rsidRPr="00795258">
        <w:rPr>
          <w:i/>
          <w:sz w:val="28"/>
          <w:szCs w:val="28"/>
        </w:rPr>
        <w:t xml:space="preserve">Вместе с тем, работы, которые должен выполнить подрядчик по контракту не включены в утверждённый распоряжением Правительства РФ от 30 сентября 2013г. № 1765-р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Характер работ, являющихся объектом указанной закупки, не свидетельствует о наличии чрезвычайной ситуации природного или техногенного характера, непреодолимой силы. Обстоятельства, когда заказчик не располагает временными ресурсами для осуществления конкурентных способов определения подрядчика, не могут быть квалифицированы как непреодолимая сила. Не является и обстоятельством непреодолимой силы, вопреки утверждению Миндортранса,  выпадение снега в декабре. </w:t>
      </w:r>
    </w:p>
    <w:p w:rsidR="008C06BF" w:rsidRPr="00795258" w:rsidRDefault="00911A93" w:rsidP="00911A93">
      <w:pPr>
        <w:ind w:firstLine="540"/>
        <w:jc w:val="both"/>
        <w:rPr>
          <w:i/>
          <w:sz w:val="28"/>
          <w:szCs w:val="28"/>
        </w:rPr>
      </w:pPr>
      <w:r w:rsidRPr="00795258">
        <w:rPr>
          <w:i/>
          <w:sz w:val="28"/>
          <w:szCs w:val="28"/>
        </w:rPr>
        <w:t>Таким образом, у Министерства транспорта не было оснований для осуществления указанной закупки способом у единственного поставщика.  В данных действиях признано нарушение пункта 5) части 1 статьи 93 Закона о контрактной системе.</w:t>
      </w:r>
    </w:p>
    <w:p w:rsidR="008C06BF" w:rsidRDefault="008C06BF" w:rsidP="008C06BF">
      <w:pPr>
        <w:ind w:firstLine="540"/>
        <w:jc w:val="both"/>
        <w:rPr>
          <w:sz w:val="28"/>
          <w:szCs w:val="28"/>
        </w:rPr>
      </w:pPr>
    </w:p>
    <w:p w:rsidR="008C06BF" w:rsidRDefault="00D61D08" w:rsidP="008C06BF">
      <w:pPr>
        <w:ind w:firstLine="540"/>
        <w:jc w:val="both"/>
        <w:rPr>
          <w:b/>
          <w:sz w:val="28"/>
          <w:szCs w:val="28"/>
        </w:rPr>
      </w:pPr>
      <w:r>
        <w:rPr>
          <w:b/>
          <w:sz w:val="28"/>
          <w:szCs w:val="28"/>
        </w:rPr>
        <w:t>7</w:t>
      </w:r>
      <w:r w:rsidR="008C06BF">
        <w:rPr>
          <w:b/>
          <w:sz w:val="28"/>
          <w:szCs w:val="28"/>
        </w:rPr>
        <w:t>.3. Работа по ведению реестра недобросовестных поставщиков</w:t>
      </w:r>
    </w:p>
    <w:p w:rsidR="008C06BF" w:rsidRDefault="008C06BF" w:rsidP="008C06BF">
      <w:pPr>
        <w:ind w:firstLine="540"/>
        <w:jc w:val="both"/>
        <w:rPr>
          <w:sz w:val="28"/>
          <w:szCs w:val="28"/>
        </w:rPr>
      </w:pPr>
    </w:p>
    <w:p w:rsidR="00911A93" w:rsidRDefault="00911A93" w:rsidP="00911A93">
      <w:pPr>
        <w:ind w:firstLine="540"/>
        <w:jc w:val="both"/>
        <w:rPr>
          <w:sz w:val="28"/>
          <w:szCs w:val="28"/>
        </w:rPr>
      </w:pPr>
      <w:r>
        <w:rPr>
          <w:sz w:val="28"/>
          <w:szCs w:val="28"/>
        </w:rPr>
        <w:t xml:space="preserve">За </w:t>
      </w:r>
      <w:r w:rsidR="00071BDC">
        <w:rPr>
          <w:sz w:val="28"/>
          <w:szCs w:val="28"/>
        </w:rPr>
        <w:t>1-3 кварталы</w:t>
      </w:r>
      <w:r>
        <w:rPr>
          <w:sz w:val="28"/>
          <w:szCs w:val="28"/>
        </w:rPr>
        <w:t xml:space="preserve">  2017 г.  </w:t>
      </w:r>
      <w:r w:rsidRPr="00D461A9">
        <w:rPr>
          <w:sz w:val="28"/>
          <w:szCs w:val="28"/>
        </w:rPr>
        <w:t xml:space="preserve">Удмуртским УФАС России </w:t>
      </w:r>
      <w:r>
        <w:rPr>
          <w:sz w:val="28"/>
          <w:szCs w:val="28"/>
        </w:rPr>
        <w:t>было рассмотрено</w:t>
      </w:r>
      <w:r w:rsidRPr="00D461A9">
        <w:rPr>
          <w:sz w:val="28"/>
          <w:szCs w:val="28"/>
        </w:rPr>
        <w:t xml:space="preserve"> </w:t>
      </w:r>
      <w:r>
        <w:rPr>
          <w:sz w:val="28"/>
          <w:szCs w:val="28"/>
        </w:rPr>
        <w:t xml:space="preserve"> </w:t>
      </w:r>
      <w:r w:rsidRPr="00D461A9">
        <w:rPr>
          <w:sz w:val="28"/>
          <w:szCs w:val="28"/>
        </w:rPr>
        <w:t xml:space="preserve"> </w:t>
      </w:r>
      <w:r>
        <w:rPr>
          <w:sz w:val="28"/>
          <w:szCs w:val="28"/>
        </w:rPr>
        <w:t xml:space="preserve">60 </w:t>
      </w:r>
      <w:r w:rsidRPr="00D461A9">
        <w:rPr>
          <w:sz w:val="28"/>
          <w:szCs w:val="28"/>
        </w:rPr>
        <w:t>обращени</w:t>
      </w:r>
      <w:r>
        <w:rPr>
          <w:sz w:val="28"/>
          <w:szCs w:val="28"/>
        </w:rPr>
        <w:t xml:space="preserve">й </w:t>
      </w:r>
      <w:r w:rsidRPr="00D461A9">
        <w:rPr>
          <w:sz w:val="28"/>
          <w:szCs w:val="28"/>
        </w:rPr>
        <w:t>государственных и муниципальных заказчиков о включении в реес</w:t>
      </w:r>
      <w:r>
        <w:rPr>
          <w:sz w:val="28"/>
          <w:szCs w:val="28"/>
        </w:rPr>
        <w:t xml:space="preserve">тр недобросовестных поставщиков  сведений о хозяйствующих субъектах: </w:t>
      </w:r>
    </w:p>
    <w:p w:rsidR="00911A93" w:rsidRDefault="00911A93" w:rsidP="00911A93">
      <w:pPr>
        <w:ind w:firstLine="540"/>
        <w:jc w:val="both"/>
        <w:rPr>
          <w:sz w:val="28"/>
          <w:szCs w:val="28"/>
        </w:rPr>
      </w:pPr>
    </w:p>
    <w:tbl>
      <w:tblPr>
        <w:tblStyle w:val="af6"/>
        <w:tblW w:w="0" w:type="auto"/>
        <w:tblLook w:val="04A0" w:firstRow="1" w:lastRow="0" w:firstColumn="1" w:lastColumn="0" w:noHBand="0" w:noVBand="1"/>
      </w:tblPr>
      <w:tblGrid>
        <w:gridCol w:w="3054"/>
        <w:gridCol w:w="1672"/>
        <w:gridCol w:w="2082"/>
        <w:gridCol w:w="1534"/>
        <w:gridCol w:w="1372"/>
      </w:tblGrid>
      <w:tr w:rsidR="00911A93" w:rsidRPr="00911A93" w:rsidTr="005C3EB6">
        <w:trPr>
          <w:trHeight w:val="1800"/>
        </w:trPr>
        <w:tc>
          <w:tcPr>
            <w:tcW w:w="3054" w:type="dxa"/>
            <w:hideMark/>
          </w:tcPr>
          <w:p w:rsidR="00911A93" w:rsidRPr="00911A93" w:rsidRDefault="00911A93" w:rsidP="005C3EB6">
            <w:pPr>
              <w:jc w:val="both"/>
              <w:rPr>
                <w:rFonts w:ascii="Times New Roman" w:hAnsi="Times New Roman" w:cs="Times New Roman"/>
                <w:sz w:val="24"/>
                <w:szCs w:val="24"/>
              </w:rPr>
            </w:pPr>
          </w:p>
        </w:tc>
        <w:tc>
          <w:tcPr>
            <w:tcW w:w="1672" w:type="dxa"/>
            <w:hideMark/>
          </w:tcPr>
          <w:p w:rsidR="00911A93" w:rsidRPr="00911A93" w:rsidRDefault="00911A93" w:rsidP="005C3EB6">
            <w:pPr>
              <w:jc w:val="both"/>
              <w:rPr>
                <w:rFonts w:ascii="Times New Roman" w:hAnsi="Times New Roman" w:cs="Times New Roman"/>
                <w:sz w:val="24"/>
                <w:szCs w:val="24"/>
              </w:rPr>
            </w:pPr>
            <w:r w:rsidRPr="00911A93">
              <w:rPr>
                <w:rFonts w:ascii="Times New Roman" w:hAnsi="Times New Roman" w:cs="Times New Roman"/>
                <w:sz w:val="24"/>
                <w:szCs w:val="24"/>
              </w:rPr>
              <w:t>Уклонились от заключения контракта</w:t>
            </w:r>
          </w:p>
        </w:tc>
        <w:tc>
          <w:tcPr>
            <w:tcW w:w="2082" w:type="dxa"/>
            <w:hideMark/>
          </w:tcPr>
          <w:p w:rsidR="00911A93" w:rsidRPr="00911A93" w:rsidRDefault="00911A93" w:rsidP="005C3EB6">
            <w:pPr>
              <w:jc w:val="both"/>
              <w:rPr>
                <w:rFonts w:ascii="Times New Roman" w:hAnsi="Times New Roman" w:cs="Times New Roman"/>
                <w:sz w:val="24"/>
                <w:szCs w:val="24"/>
              </w:rPr>
            </w:pPr>
            <w:r w:rsidRPr="00911A93">
              <w:rPr>
                <w:rFonts w:ascii="Times New Roman" w:hAnsi="Times New Roman" w:cs="Times New Roman"/>
                <w:sz w:val="24"/>
                <w:szCs w:val="24"/>
              </w:rPr>
              <w:t xml:space="preserve">Контракт расторгнут (в связи с односторонним отказом заказчика от исполнения контракта) </w:t>
            </w:r>
          </w:p>
        </w:tc>
        <w:tc>
          <w:tcPr>
            <w:tcW w:w="1534" w:type="dxa"/>
            <w:hideMark/>
          </w:tcPr>
          <w:p w:rsidR="00911A93" w:rsidRPr="00911A93" w:rsidRDefault="00911A93" w:rsidP="005C3EB6">
            <w:pPr>
              <w:jc w:val="both"/>
              <w:rPr>
                <w:rFonts w:ascii="Times New Roman" w:hAnsi="Times New Roman" w:cs="Times New Roman"/>
                <w:sz w:val="24"/>
                <w:szCs w:val="24"/>
              </w:rPr>
            </w:pPr>
            <w:r w:rsidRPr="00911A93">
              <w:rPr>
                <w:rFonts w:ascii="Times New Roman" w:hAnsi="Times New Roman" w:cs="Times New Roman"/>
                <w:sz w:val="24"/>
                <w:szCs w:val="24"/>
              </w:rPr>
              <w:t>Контракт расторгнут (по решению суда)</w:t>
            </w:r>
          </w:p>
        </w:tc>
        <w:tc>
          <w:tcPr>
            <w:tcW w:w="1372" w:type="dxa"/>
            <w:hideMark/>
          </w:tcPr>
          <w:p w:rsidR="00911A93" w:rsidRPr="00911A93" w:rsidRDefault="00911A93" w:rsidP="005C3EB6">
            <w:pPr>
              <w:jc w:val="both"/>
              <w:rPr>
                <w:rFonts w:ascii="Times New Roman" w:hAnsi="Times New Roman" w:cs="Times New Roman"/>
                <w:sz w:val="24"/>
                <w:szCs w:val="24"/>
              </w:rPr>
            </w:pPr>
            <w:r w:rsidRPr="00911A93">
              <w:rPr>
                <w:rFonts w:ascii="Times New Roman" w:hAnsi="Times New Roman" w:cs="Times New Roman"/>
                <w:sz w:val="24"/>
                <w:szCs w:val="24"/>
              </w:rPr>
              <w:t>Всего</w:t>
            </w:r>
          </w:p>
        </w:tc>
      </w:tr>
      <w:tr w:rsidR="00911A93" w:rsidRPr="00911A93" w:rsidTr="005C3EB6">
        <w:trPr>
          <w:trHeight w:val="375"/>
        </w:trPr>
        <w:tc>
          <w:tcPr>
            <w:tcW w:w="3054" w:type="dxa"/>
            <w:hideMark/>
          </w:tcPr>
          <w:p w:rsidR="00911A93" w:rsidRPr="00911A93" w:rsidRDefault="00911A93" w:rsidP="005C3EB6">
            <w:pPr>
              <w:jc w:val="both"/>
              <w:rPr>
                <w:rFonts w:ascii="Times New Roman" w:hAnsi="Times New Roman" w:cs="Times New Roman"/>
                <w:sz w:val="24"/>
                <w:szCs w:val="24"/>
              </w:rPr>
            </w:pPr>
            <w:r w:rsidRPr="00911A93">
              <w:rPr>
                <w:rFonts w:ascii="Times New Roman" w:hAnsi="Times New Roman" w:cs="Times New Roman"/>
                <w:sz w:val="24"/>
                <w:szCs w:val="24"/>
              </w:rPr>
              <w:t>Обращений рассмотрено</w:t>
            </w:r>
          </w:p>
        </w:tc>
        <w:tc>
          <w:tcPr>
            <w:tcW w:w="167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44</w:t>
            </w:r>
          </w:p>
        </w:tc>
        <w:tc>
          <w:tcPr>
            <w:tcW w:w="208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11</w:t>
            </w:r>
          </w:p>
        </w:tc>
        <w:tc>
          <w:tcPr>
            <w:tcW w:w="1534"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5</w:t>
            </w:r>
          </w:p>
        </w:tc>
        <w:tc>
          <w:tcPr>
            <w:tcW w:w="137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60</w:t>
            </w:r>
          </w:p>
        </w:tc>
      </w:tr>
      <w:tr w:rsidR="00911A93" w:rsidRPr="00911A93" w:rsidTr="005C3EB6">
        <w:trPr>
          <w:trHeight w:val="375"/>
        </w:trPr>
        <w:tc>
          <w:tcPr>
            <w:tcW w:w="3054" w:type="dxa"/>
            <w:hideMark/>
          </w:tcPr>
          <w:p w:rsidR="00911A93" w:rsidRPr="00911A93" w:rsidRDefault="00911A93" w:rsidP="005C3EB6">
            <w:pPr>
              <w:jc w:val="both"/>
              <w:rPr>
                <w:rFonts w:ascii="Times New Roman" w:hAnsi="Times New Roman" w:cs="Times New Roman"/>
                <w:sz w:val="24"/>
                <w:szCs w:val="24"/>
              </w:rPr>
            </w:pPr>
            <w:r w:rsidRPr="00911A93">
              <w:rPr>
                <w:rFonts w:ascii="Times New Roman" w:hAnsi="Times New Roman" w:cs="Times New Roman"/>
                <w:sz w:val="24"/>
                <w:szCs w:val="24"/>
              </w:rPr>
              <w:t xml:space="preserve">Включено в реестр </w:t>
            </w:r>
          </w:p>
        </w:tc>
        <w:tc>
          <w:tcPr>
            <w:tcW w:w="167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29</w:t>
            </w:r>
          </w:p>
        </w:tc>
        <w:tc>
          <w:tcPr>
            <w:tcW w:w="208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4</w:t>
            </w:r>
          </w:p>
        </w:tc>
        <w:tc>
          <w:tcPr>
            <w:tcW w:w="1534"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5</w:t>
            </w:r>
          </w:p>
        </w:tc>
        <w:tc>
          <w:tcPr>
            <w:tcW w:w="137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38</w:t>
            </w:r>
          </w:p>
        </w:tc>
      </w:tr>
      <w:tr w:rsidR="00911A93" w:rsidRPr="00911A93" w:rsidTr="005C3EB6">
        <w:trPr>
          <w:trHeight w:val="375"/>
        </w:trPr>
        <w:tc>
          <w:tcPr>
            <w:tcW w:w="3054" w:type="dxa"/>
            <w:hideMark/>
          </w:tcPr>
          <w:p w:rsidR="00911A93" w:rsidRPr="00911A93" w:rsidRDefault="00911A93" w:rsidP="005C3EB6">
            <w:pPr>
              <w:jc w:val="both"/>
              <w:rPr>
                <w:rFonts w:ascii="Times New Roman" w:hAnsi="Times New Roman" w:cs="Times New Roman"/>
                <w:sz w:val="24"/>
                <w:szCs w:val="24"/>
              </w:rPr>
            </w:pPr>
            <w:r w:rsidRPr="00911A93">
              <w:rPr>
                <w:rFonts w:ascii="Times New Roman" w:hAnsi="Times New Roman" w:cs="Times New Roman"/>
                <w:sz w:val="24"/>
                <w:szCs w:val="24"/>
              </w:rPr>
              <w:t>Отказано в включении в реестр</w:t>
            </w:r>
          </w:p>
        </w:tc>
        <w:tc>
          <w:tcPr>
            <w:tcW w:w="167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15</w:t>
            </w:r>
          </w:p>
        </w:tc>
        <w:tc>
          <w:tcPr>
            <w:tcW w:w="208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6</w:t>
            </w:r>
          </w:p>
        </w:tc>
        <w:tc>
          <w:tcPr>
            <w:tcW w:w="1534"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0</w:t>
            </w:r>
          </w:p>
        </w:tc>
        <w:tc>
          <w:tcPr>
            <w:tcW w:w="137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21</w:t>
            </w:r>
          </w:p>
        </w:tc>
      </w:tr>
      <w:tr w:rsidR="00911A93" w:rsidRPr="00911A93" w:rsidTr="005C3EB6">
        <w:trPr>
          <w:trHeight w:val="450"/>
        </w:trPr>
        <w:tc>
          <w:tcPr>
            <w:tcW w:w="3054" w:type="dxa"/>
            <w:hideMark/>
          </w:tcPr>
          <w:p w:rsidR="00911A93" w:rsidRPr="00911A93" w:rsidRDefault="00911A93" w:rsidP="005C3EB6">
            <w:pPr>
              <w:jc w:val="both"/>
              <w:rPr>
                <w:rFonts w:ascii="Times New Roman" w:hAnsi="Times New Roman" w:cs="Times New Roman"/>
                <w:sz w:val="24"/>
                <w:szCs w:val="24"/>
              </w:rPr>
            </w:pPr>
            <w:r w:rsidRPr="00911A93">
              <w:rPr>
                <w:rFonts w:ascii="Times New Roman" w:hAnsi="Times New Roman" w:cs="Times New Roman"/>
                <w:sz w:val="24"/>
                <w:szCs w:val="24"/>
              </w:rPr>
              <w:t xml:space="preserve">Всего лиц в реестре недобросовестных поставщиков </w:t>
            </w:r>
          </w:p>
        </w:tc>
        <w:tc>
          <w:tcPr>
            <w:tcW w:w="167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9</w:t>
            </w:r>
          </w:p>
        </w:tc>
        <w:tc>
          <w:tcPr>
            <w:tcW w:w="208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4</w:t>
            </w:r>
          </w:p>
        </w:tc>
        <w:tc>
          <w:tcPr>
            <w:tcW w:w="1534"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5</w:t>
            </w:r>
          </w:p>
        </w:tc>
        <w:tc>
          <w:tcPr>
            <w:tcW w:w="1372" w:type="dxa"/>
            <w:hideMark/>
          </w:tcPr>
          <w:p w:rsidR="00911A93" w:rsidRPr="00911A93" w:rsidRDefault="00911A93" w:rsidP="005C3EB6">
            <w:pPr>
              <w:jc w:val="center"/>
              <w:rPr>
                <w:rFonts w:ascii="Times New Roman" w:hAnsi="Times New Roman" w:cs="Times New Roman"/>
                <w:sz w:val="24"/>
                <w:szCs w:val="24"/>
              </w:rPr>
            </w:pPr>
            <w:r w:rsidRPr="00911A93">
              <w:rPr>
                <w:rFonts w:ascii="Times New Roman" w:hAnsi="Times New Roman" w:cs="Times New Roman"/>
                <w:sz w:val="24"/>
                <w:szCs w:val="24"/>
              </w:rPr>
              <w:t>18</w:t>
            </w:r>
          </w:p>
        </w:tc>
      </w:tr>
    </w:tbl>
    <w:p w:rsidR="00911A93" w:rsidRDefault="00911A93" w:rsidP="00911A93">
      <w:pPr>
        <w:jc w:val="both"/>
        <w:rPr>
          <w:sz w:val="28"/>
          <w:szCs w:val="28"/>
        </w:rPr>
      </w:pPr>
    </w:p>
    <w:p w:rsidR="00911A93" w:rsidRDefault="00911A93" w:rsidP="00911A93">
      <w:pPr>
        <w:ind w:firstLine="540"/>
        <w:jc w:val="both"/>
        <w:rPr>
          <w:sz w:val="28"/>
          <w:szCs w:val="28"/>
        </w:rPr>
      </w:pPr>
      <w:r>
        <w:rPr>
          <w:sz w:val="28"/>
          <w:szCs w:val="28"/>
        </w:rPr>
        <w:t xml:space="preserve">Лица, включенные в Реестр недобросовестных поставщиков 2 и более раз: </w:t>
      </w:r>
    </w:p>
    <w:p w:rsidR="00911A93" w:rsidRDefault="00911A93" w:rsidP="00911A93">
      <w:pPr>
        <w:ind w:firstLine="540"/>
        <w:jc w:val="both"/>
        <w:rPr>
          <w:sz w:val="28"/>
          <w:szCs w:val="28"/>
        </w:rPr>
      </w:pPr>
      <w:r>
        <w:rPr>
          <w:sz w:val="28"/>
          <w:szCs w:val="28"/>
        </w:rPr>
        <w:t xml:space="preserve">- ООО «ПродОптТорг» </w:t>
      </w:r>
      <w:r w:rsidRPr="006F1610">
        <w:rPr>
          <w:sz w:val="28"/>
          <w:szCs w:val="28"/>
        </w:rPr>
        <w:tab/>
      </w:r>
      <w:r>
        <w:rPr>
          <w:sz w:val="28"/>
          <w:szCs w:val="28"/>
        </w:rPr>
        <w:t xml:space="preserve">ИНН </w:t>
      </w:r>
      <w:r w:rsidRPr="006F1610">
        <w:rPr>
          <w:sz w:val="28"/>
          <w:szCs w:val="28"/>
        </w:rPr>
        <w:t>1832121224</w:t>
      </w:r>
      <w:r>
        <w:rPr>
          <w:sz w:val="28"/>
          <w:szCs w:val="28"/>
        </w:rPr>
        <w:t xml:space="preserve"> (12 раз)</w:t>
      </w:r>
    </w:p>
    <w:p w:rsidR="00911A93" w:rsidRDefault="00911A93" w:rsidP="00911A93">
      <w:pPr>
        <w:ind w:firstLine="540"/>
        <w:jc w:val="both"/>
        <w:rPr>
          <w:sz w:val="28"/>
          <w:szCs w:val="28"/>
        </w:rPr>
      </w:pPr>
      <w:r>
        <w:rPr>
          <w:sz w:val="28"/>
          <w:szCs w:val="28"/>
        </w:rPr>
        <w:t>- ООО «Велес-Строй»</w:t>
      </w:r>
      <w:r w:rsidRPr="006F1610">
        <w:rPr>
          <w:sz w:val="28"/>
          <w:szCs w:val="28"/>
        </w:rPr>
        <w:tab/>
      </w:r>
      <w:r>
        <w:rPr>
          <w:sz w:val="28"/>
          <w:szCs w:val="28"/>
        </w:rPr>
        <w:t xml:space="preserve">ИНН </w:t>
      </w:r>
      <w:r w:rsidRPr="006F1610">
        <w:rPr>
          <w:sz w:val="28"/>
          <w:szCs w:val="28"/>
        </w:rPr>
        <w:t>1655265955</w:t>
      </w:r>
      <w:r>
        <w:rPr>
          <w:sz w:val="28"/>
          <w:szCs w:val="28"/>
        </w:rPr>
        <w:t xml:space="preserve"> (3 раза) </w:t>
      </w:r>
    </w:p>
    <w:p w:rsidR="00911A93" w:rsidRDefault="00911A93" w:rsidP="00911A93">
      <w:pPr>
        <w:ind w:firstLine="540"/>
        <w:jc w:val="both"/>
        <w:rPr>
          <w:sz w:val="28"/>
          <w:szCs w:val="28"/>
        </w:rPr>
      </w:pPr>
    </w:p>
    <w:p w:rsidR="00911A93" w:rsidRDefault="00911A93" w:rsidP="00911A93">
      <w:pPr>
        <w:ind w:firstLine="540"/>
        <w:jc w:val="both"/>
        <w:rPr>
          <w:sz w:val="28"/>
          <w:szCs w:val="28"/>
        </w:rPr>
      </w:pPr>
      <w:r>
        <w:rPr>
          <w:sz w:val="28"/>
          <w:szCs w:val="28"/>
        </w:rPr>
        <w:t>Наиболее распространенной причиной</w:t>
      </w:r>
      <w:r w:rsidRPr="00B5292D">
        <w:rPr>
          <w:sz w:val="28"/>
          <w:szCs w:val="28"/>
        </w:rPr>
        <w:t xml:space="preserve"> отказа во включении в Реестр недобросовестных поставщиков </w:t>
      </w:r>
      <w:r>
        <w:rPr>
          <w:sz w:val="28"/>
          <w:szCs w:val="28"/>
        </w:rPr>
        <w:t xml:space="preserve">сведений о </w:t>
      </w:r>
      <w:r w:rsidRPr="00B5292D">
        <w:rPr>
          <w:sz w:val="28"/>
          <w:szCs w:val="28"/>
        </w:rPr>
        <w:t>лиц</w:t>
      </w:r>
      <w:r>
        <w:rPr>
          <w:sz w:val="28"/>
          <w:szCs w:val="28"/>
        </w:rPr>
        <w:t>ах</w:t>
      </w:r>
      <w:r w:rsidRPr="00B5292D">
        <w:rPr>
          <w:sz w:val="28"/>
          <w:szCs w:val="28"/>
        </w:rPr>
        <w:t>, уклонившихся от заключения контракта, является</w:t>
      </w:r>
      <w:r>
        <w:rPr>
          <w:sz w:val="28"/>
          <w:szCs w:val="28"/>
        </w:rPr>
        <w:t xml:space="preserve"> подтверждение наличия обстоятельств объективно препятствовавших совершению действий в целях заключения контракта. </w:t>
      </w:r>
    </w:p>
    <w:p w:rsidR="00911A93" w:rsidRDefault="00911A93" w:rsidP="00911A93">
      <w:pPr>
        <w:ind w:firstLine="540"/>
        <w:jc w:val="both"/>
        <w:rPr>
          <w:sz w:val="28"/>
          <w:szCs w:val="28"/>
        </w:rPr>
      </w:pPr>
      <w:r>
        <w:rPr>
          <w:sz w:val="28"/>
          <w:szCs w:val="28"/>
        </w:rPr>
        <w:t xml:space="preserve">Например: </w:t>
      </w:r>
    </w:p>
    <w:p w:rsidR="00911A93" w:rsidRDefault="00911A93" w:rsidP="00911A93">
      <w:pPr>
        <w:ind w:firstLine="540"/>
        <w:jc w:val="both"/>
        <w:rPr>
          <w:sz w:val="28"/>
          <w:szCs w:val="28"/>
        </w:rPr>
      </w:pPr>
      <w:r>
        <w:rPr>
          <w:sz w:val="28"/>
          <w:szCs w:val="28"/>
        </w:rPr>
        <w:t xml:space="preserve"> - отсутствие возможности подписать контракт по состоянию здоровья, что подтверждается мед. справками; </w:t>
      </w:r>
    </w:p>
    <w:p w:rsidR="00911A93" w:rsidRDefault="00911A93" w:rsidP="00911A93">
      <w:pPr>
        <w:ind w:firstLine="540"/>
        <w:jc w:val="both"/>
        <w:rPr>
          <w:sz w:val="28"/>
          <w:szCs w:val="28"/>
        </w:rPr>
      </w:pPr>
      <w:r>
        <w:rPr>
          <w:sz w:val="28"/>
          <w:szCs w:val="28"/>
        </w:rPr>
        <w:t xml:space="preserve">- отсутствие технической возможности, что подтверждается неработоспособностью всей орг.техники. </w:t>
      </w:r>
    </w:p>
    <w:p w:rsidR="00911A93" w:rsidRDefault="00911A93" w:rsidP="00911A93">
      <w:pPr>
        <w:ind w:firstLine="540"/>
        <w:jc w:val="both"/>
        <w:rPr>
          <w:sz w:val="28"/>
          <w:szCs w:val="28"/>
        </w:rPr>
      </w:pPr>
    </w:p>
    <w:p w:rsidR="00911A93" w:rsidRDefault="00911A93" w:rsidP="00911A93">
      <w:pPr>
        <w:ind w:firstLine="540"/>
        <w:jc w:val="both"/>
        <w:rPr>
          <w:sz w:val="28"/>
          <w:szCs w:val="28"/>
        </w:rPr>
      </w:pPr>
      <w:r>
        <w:rPr>
          <w:sz w:val="28"/>
          <w:szCs w:val="28"/>
        </w:rPr>
        <w:t>Причиной отказа во включении в Реестр недобросовестных поставщиков лиц, контракты с которыми расторгнуты по решению заказчика об одностороннем отказе от исполнения контракта является несоблюдение заказчиками порядка расторжения контракта, установленного Законом о контрактной системе.</w:t>
      </w:r>
    </w:p>
    <w:p w:rsidR="008C06BF" w:rsidRDefault="00911A93" w:rsidP="00911A93">
      <w:pPr>
        <w:ind w:firstLine="540"/>
        <w:jc w:val="both"/>
        <w:rPr>
          <w:sz w:val="28"/>
          <w:szCs w:val="28"/>
        </w:rPr>
      </w:pPr>
      <w:r>
        <w:rPr>
          <w:sz w:val="28"/>
          <w:szCs w:val="28"/>
        </w:rPr>
        <w:t>Например, при рассмотрении обращения заказчика – БУЗ УР «ГКБ №8 МЗ УР» о включении сведений в отношении ООО «Горрайпродснаб» в реестр недобросовестных поставщиков в связи с неисполнением государственного контракта на поставку яйца куриного, Комиссией Удмуртского УФАС России было установлено, что Заказчиком не исполнено условие контракта о направлении в течение одного рабочего дня с момента заключения контракта графика поставки товара. Также, заявки на поставку были сделаны заказчиком посредствам телефонной связи, Общество указывало, что заявки на поставку не получало. Заказчиком, по электронной почте, с уведомлением о прочтении была направлена лишь одна заявка. Решение об одностороннем отказе от исполнения контракта принято заказчиком по истечении срока действия контракта, что свидетельствует о нарушении заказчиком порядка, установлено статьей 95 Закона о контрактной системе. Учитывая установленные нарушения сведения в отношении Общества не были включены в реестр недобросовестных поставщиков.</w:t>
      </w:r>
    </w:p>
    <w:p w:rsidR="008C06BF" w:rsidRDefault="008C06BF" w:rsidP="008C06BF">
      <w:pPr>
        <w:jc w:val="both"/>
        <w:rPr>
          <w:sz w:val="28"/>
          <w:szCs w:val="28"/>
        </w:rPr>
      </w:pPr>
    </w:p>
    <w:p w:rsidR="008C06BF" w:rsidRDefault="00D61D08" w:rsidP="008C06BF">
      <w:pPr>
        <w:ind w:firstLine="540"/>
        <w:jc w:val="both"/>
        <w:rPr>
          <w:b/>
          <w:sz w:val="28"/>
          <w:szCs w:val="28"/>
        </w:rPr>
      </w:pPr>
      <w:r>
        <w:rPr>
          <w:b/>
          <w:sz w:val="28"/>
          <w:szCs w:val="28"/>
        </w:rPr>
        <w:t>7</w:t>
      </w:r>
      <w:r w:rsidR="008C06BF">
        <w:rPr>
          <w:b/>
          <w:sz w:val="28"/>
          <w:szCs w:val="28"/>
        </w:rPr>
        <w:t>.4. Практика по выявлению административных правонарушений и привлечения к ответственности.</w:t>
      </w:r>
    </w:p>
    <w:p w:rsidR="008C06BF" w:rsidRDefault="008C06BF" w:rsidP="008C06BF">
      <w:pPr>
        <w:ind w:firstLine="540"/>
        <w:jc w:val="both"/>
        <w:rPr>
          <w:sz w:val="28"/>
          <w:szCs w:val="28"/>
        </w:rPr>
      </w:pPr>
    </w:p>
    <w:p w:rsidR="00911A93" w:rsidRPr="007C3EFB" w:rsidRDefault="00911A93" w:rsidP="00911A93">
      <w:pPr>
        <w:ind w:firstLine="540"/>
        <w:jc w:val="both"/>
        <w:rPr>
          <w:sz w:val="27"/>
          <w:szCs w:val="27"/>
        </w:rPr>
      </w:pPr>
      <w:r w:rsidRPr="007C3EFB">
        <w:rPr>
          <w:sz w:val="27"/>
          <w:szCs w:val="27"/>
        </w:rPr>
        <w:t>В период с января по сентябрь 2017 г. Управлением рассмотрено 12</w:t>
      </w:r>
      <w:r w:rsidR="005F1FFC">
        <w:rPr>
          <w:sz w:val="27"/>
          <w:szCs w:val="27"/>
        </w:rPr>
        <w:t>4</w:t>
      </w:r>
      <w:r w:rsidRPr="007C3EFB">
        <w:rPr>
          <w:sz w:val="27"/>
          <w:szCs w:val="27"/>
        </w:rPr>
        <w:t xml:space="preserve"> дел</w:t>
      </w:r>
      <w:r w:rsidR="005F1FFC">
        <w:rPr>
          <w:sz w:val="27"/>
          <w:szCs w:val="27"/>
        </w:rPr>
        <w:t>а</w:t>
      </w:r>
      <w:r w:rsidRPr="007C3EFB">
        <w:rPr>
          <w:sz w:val="27"/>
          <w:szCs w:val="27"/>
        </w:rPr>
        <w:t xml:space="preserve"> об административных правонарушениях за нарушение требований Закона о контрактной системе, из них: </w:t>
      </w:r>
    </w:p>
    <w:p w:rsidR="00911A93" w:rsidRPr="007C3EFB" w:rsidRDefault="00911A93" w:rsidP="00911A93">
      <w:pPr>
        <w:ind w:firstLine="540"/>
        <w:jc w:val="both"/>
        <w:rPr>
          <w:sz w:val="27"/>
          <w:szCs w:val="27"/>
        </w:rPr>
      </w:pPr>
      <w:r w:rsidRPr="007C3EFB">
        <w:rPr>
          <w:sz w:val="27"/>
          <w:szCs w:val="27"/>
        </w:rPr>
        <w:t xml:space="preserve">37 дел об административных правонарушениях прекращено, в том числе, 17 </w:t>
      </w:r>
      <w:r w:rsidRPr="007C3EFB">
        <w:rPr>
          <w:sz w:val="27"/>
          <w:szCs w:val="27"/>
        </w:rPr>
        <w:lastRenderedPageBreak/>
        <w:t xml:space="preserve">дел в связи с малозначительностью совершенных административных правонарушений; </w:t>
      </w:r>
    </w:p>
    <w:p w:rsidR="00911A93" w:rsidRPr="007C3EFB" w:rsidRDefault="00911A93" w:rsidP="00911A93">
      <w:pPr>
        <w:ind w:firstLine="540"/>
        <w:jc w:val="both"/>
        <w:rPr>
          <w:sz w:val="27"/>
          <w:szCs w:val="27"/>
        </w:rPr>
      </w:pPr>
      <w:r w:rsidRPr="007C3EFB">
        <w:rPr>
          <w:sz w:val="27"/>
          <w:szCs w:val="27"/>
        </w:rPr>
        <w:t>наложено 87 административных штрафов на общую сумму 1 801 232,00  рублей.</w:t>
      </w:r>
    </w:p>
    <w:p w:rsidR="008C06BF" w:rsidRPr="00E3134C" w:rsidRDefault="00911A93" w:rsidP="00911A93">
      <w:pPr>
        <w:ind w:firstLine="540"/>
        <w:jc w:val="both"/>
        <w:rPr>
          <w:sz w:val="28"/>
          <w:szCs w:val="28"/>
        </w:rPr>
      </w:pPr>
      <w:r w:rsidRPr="007C3EFB">
        <w:rPr>
          <w:sz w:val="27"/>
          <w:szCs w:val="27"/>
        </w:rPr>
        <w:t>Общая сумма уплаченных штрафов составила 1 059 833,00 рублей.  Иные постановления находятся в стадии оплаты и судебного обжалования.</w:t>
      </w:r>
    </w:p>
    <w:p w:rsidR="008C06BF" w:rsidRDefault="008C06BF" w:rsidP="008C06BF">
      <w:pPr>
        <w:ind w:firstLine="540"/>
        <w:jc w:val="both"/>
        <w:rPr>
          <w:sz w:val="28"/>
          <w:szCs w:val="28"/>
        </w:rPr>
      </w:pPr>
    </w:p>
    <w:p w:rsidR="004A5F44" w:rsidRDefault="004A5F44" w:rsidP="004A5F44">
      <w:pPr>
        <w:jc w:val="both"/>
        <w:rPr>
          <w:rFonts w:cs="Times New Roman"/>
          <w:sz w:val="28"/>
          <w:szCs w:val="28"/>
        </w:rPr>
      </w:pPr>
    </w:p>
    <w:p w:rsidR="000D20F2" w:rsidRPr="00130EBA" w:rsidRDefault="00D17505" w:rsidP="004A5F44">
      <w:pPr>
        <w:jc w:val="both"/>
        <w:rPr>
          <w:color w:val="FF0000"/>
        </w:rPr>
      </w:pPr>
      <w:r>
        <w:rPr>
          <w:rFonts w:cs="Times New Roman"/>
          <w:sz w:val="28"/>
          <w:szCs w:val="28"/>
        </w:rPr>
        <w:t>Руководитель</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М.М.</w:t>
      </w:r>
      <w:r w:rsidR="008C06BF">
        <w:rPr>
          <w:rFonts w:cs="Times New Roman"/>
          <w:sz w:val="28"/>
          <w:szCs w:val="28"/>
        </w:rPr>
        <w:t xml:space="preserve"> </w:t>
      </w:r>
      <w:r>
        <w:rPr>
          <w:rFonts w:cs="Times New Roman"/>
          <w:sz w:val="28"/>
          <w:szCs w:val="28"/>
        </w:rPr>
        <w:t>Маренников</w:t>
      </w:r>
    </w:p>
    <w:sectPr w:rsidR="000D20F2" w:rsidRPr="00130EBA" w:rsidSect="006E37F8">
      <w:headerReference w:type="default" r:id="rId8"/>
      <w:footerReference w:type="default" r:id="rId9"/>
      <w:pgSz w:w="11906" w:h="16838"/>
      <w:pgMar w:top="1134" w:right="851" w:bottom="1276" w:left="1418"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DC7" w:rsidRDefault="00257DC7" w:rsidP="000D20F2">
      <w:r>
        <w:separator/>
      </w:r>
    </w:p>
  </w:endnote>
  <w:endnote w:type="continuationSeparator" w:id="0">
    <w:p w:rsidR="00257DC7" w:rsidRDefault="00257DC7" w:rsidP="000D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C7" w:rsidRDefault="00030CA7">
    <w:pPr>
      <w:pStyle w:val="aa"/>
      <w:ind w:right="360"/>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635</wp:posOffset>
              </wp:positionV>
              <wp:extent cx="80645" cy="204470"/>
              <wp:effectExtent l="0" t="635" r="4445"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DC7" w:rsidRDefault="00257DC7">
                          <w:pPr>
                            <w:pStyle w:val="aa"/>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4.85pt;margin-top:.05pt;width:6.35pt;height:16.1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" filled="f" stroked="f">
              <v:textbox style="mso-fit-shape-to-text:t" inset="0,0,0,0">
                <w:txbxContent>
                  <w:p w:rsidR="00257DC7" w:rsidRDefault="00257DC7">
                    <w:pPr>
                      <w:pStyle w:val="aa"/>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DC7" w:rsidRDefault="00257DC7" w:rsidP="000D20F2">
      <w:r w:rsidRPr="000D20F2">
        <w:rPr>
          <w:color w:val="000000"/>
        </w:rPr>
        <w:separator/>
      </w:r>
    </w:p>
  </w:footnote>
  <w:footnote w:type="continuationSeparator" w:id="0">
    <w:p w:rsidR="00257DC7" w:rsidRDefault="00257DC7" w:rsidP="000D2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DC7" w:rsidRDefault="000E6D6F">
    <w:pPr>
      <w:pStyle w:val="a5"/>
      <w:jc w:val="center"/>
    </w:pPr>
    <w:r>
      <w:rPr>
        <w:sz w:val="20"/>
      </w:rPr>
      <w:fldChar w:fldCharType="begin"/>
    </w:r>
    <w:r w:rsidR="00257DC7">
      <w:rPr>
        <w:sz w:val="20"/>
      </w:rPr>
      <w:instrText xml:space="preserve"> PAGE </w:instrText>
    </w:r>
    <w:r>
      <w:rPr>
        <w:sz w:val="20"/>
      </w:rPr>
      <w:fldChar w:fldCharType="separate"/>
    </w:r>
    <w:r w:rsidR="00030CA7">
      <w:rPr>
        <w:noProof/>
        <w:sz w:val="20"/>
      </w:rPr>
      <w:t>28</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6E18"/>
    <w:multiLevelType w:val="multilevel"/>
    <w:tmpl w:val="B95E04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ACA0D6D"/>
    <w:multiLevelType w:val="hybridMultilevel"/>
    <w:tmpl w:val="400EA34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7D22F2"/>
    <w:multiLevelType w:val="hybridMultilevel"/>
    <w:tmpl w:val="27C2A63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15:restartNumberingAfterBreak="0">
    <w:nsid w:val="2B81408D"/>
    <w:multiLevelType w:val="hybridMultilevel"/>
    <w:tmpl w:val="A8787B12"/>
    <w:lvl w:ilvl="0" w:tplc="A09CFEB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4C1638E"/>
    <w:multiLevelType w:val="multilevel"/>
    <w:tmpl w:val="2F2AD76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475F39EA"/>
    <w:multiLevelType w:val="multilevel"/>
    <w:tmpl w:val="0FACB230"/>
    <w:lvl w:ilvl="0">
      <w:start w:val="1"/>
      <w:numFmt w:val="decimal"/>
      <w:lvlText w:val="%1."/>
      <w:lvlJc w:val="left"/>
      <w:pPr>
        <w:ind w:left="645" w:hanging="645"/>
      </w:pPr>
      <w:rPr>
        <w:rFonts w:hint="default"/>
      </w:rPr>
    </w:lvl>
    <w:lvl w:ilvl="1">
      <w:start w:val="2"/>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6" w15:restartNumberingAfterBreak="0">
    <w:nsid w:val="4A8B7146"/>
    <w:multiLevelType w:val="multilevel"/>
    <w:tmpl w:val="CCC41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67311B3E"/>
    <w:multiLevelType w:val="hybridMultilevel"/>
    <w:tmpl w:val="E9783154"/>
    <w:lvl w:ilvl="0" w:tplc="12848F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87B7B3B"/>
    <w:multiLevelType w:val="hybridMultilevel"/>
    <w:tmpl w:val="EBC6D31A"/>
    <w:lvl w:ilvl="0" w:tplc="DBACCDFC">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69E419F0"/>
    <w:multiLevelType w:val="multilevel"/>
    <w:tmpl w:val="90D6DF2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1" w15:restartNumberingAfterBreak="0">
    <w:nsid w:val="7A7238DE"/>
    <w:multiLevelType w:val="hybridMultilevel"/>
    <w:tmpl w:val="F1DAE58C"/>
    <w:lvl w:ilvl="0" w:tplc="4ABC89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0"/>
  </w:num>
  <w:num w:numId="3">
    <w:abstractNumId w:val="4"/>
  </w:num>
  <w:num w:numId="4">
    <w:abstractNumId w:val="6"/>
  </w:num>
  <w:num w:numId="5">
    <w:abstractNumId w:val="3"/>
  </w:num>
  <w:num w:numId="6">
    <w:abstractNumId w:val="9"/>
  </w:num>
  <w:num w:numId="7">
    <w:abstractNumId w:val="8"/>
  </w:num>
  <w:num w:numId="8">
    <w:abstractNumId w:val="7"/>
  </w:num>
  <w:num w:numId="9">
    <w:abstractNumId w:val="5"/>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autoHyphenation/>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F2"/>
    <w:rsid w:val="00001C25"/>
    <w:rsid w:val="00001CAF"/>
    <w:rsid w:val="000039FE"/>
    <w:rsid w:val="000043BF"/>
    <w:rsid w:val="000109D1"/>
    <w:rsid w:val="0002432F"/>
    <w:rsid w:val="00024440"/>
    <w:rsid w:val="000253B8"/>
    <w:rsid w:val="00030CA7"/>
    <w:rsid w:val="000312A4"/>
    <w:rsid w:val="00031DB9"/>
    <w:rsid w:val="000321CB"/>
    <w:rsid w:val="00032EFA"/>
    <w:rsid w:val="00034372"/>
    <w:rsid w:val="00036E61"/>
    <w:rsid w:val="00042333"/>
    <w:rsid w:val="00043B6D"/>
    <w:rsid w:val="000500D6"/>
    <w:rsid w:val="00051DD6"/>
    <w:rsid w:val="00053478"/>
    <w:rsid w:val="00053A7B"/>
    <w:rsid w:val="00062815"/>
    <w:rsid w:val="00063C00"/>
    <w:rsid w:val="00063D45"/>
    <w:rsid w:val="00065A2B"/>
    <w:rsid w:val="00066EDF"/>
    <w:rsid w:val="00071167"/>
    <w:rsid w:val="00071BDC"/>
    <w:rsid w:val="0007547C"/>
    <w:rsid w:val="00081A9A"/>
    <w:rsid w:val="00083935"/>
    <w:rsid w:val="000857AF"/>
    <w:rsid w:val="00090A31"/>
    <w:rsid w:val="000A494F"/>
    <w:rsid w:val="000A5F4F"/>
    <w:rsid w:val="000B032F"/>
    <w:rsid w:val="000B712C"/>
    <w:rsid w:val="000B7C68"/>
    <w:rsid w:val="000C0827"/>
    <w:rsid w:val="000C1F0D"/>
    <w:rsid w:val="000D20F2"/>
    <w:rsid w:val="000D2498"/>
    <w:rsid w:val="000D4E88"/>
    <w:rsid w:val="000D7FCF"/>
    <w:rsid w:val="000E0009"/>
    <w:rsid w:val="000E0601"/>
    <w:rsid w:val="000E6D6F"/>
    <w:rsid w:val="000F198B"/>
    <w:rsid w:val="000F3158"/>
    <w:rsid w:val="000F3DBF"/>
    <w:rsid w:val="000F7CA0"/>
    <w:rsid w:val="00105607"/>
    <w:rsid w:val="00110516"/>
    <w:rsid w:val="00111318"/>
    <w:rsid w:val="001113AD"/>
    <w:rsid w:val="00112FA9"/>
    <w:rsid w:val="001160B7"/>
    <w:rsid w:val="00121A12"/>
    <w:rsid w:val="00125B86"/>
    <w:rsid w:val="00130EBA"/>
    <w:rsid w:val="00135B52"/>
    <w:rsid w:val="0014386B"/>
    <w:rsid w:val="001438AC"/>
    <w:rsid w:val="001441E4"/>
    <w:rsid w:val="00161C85"/>
    <w:rsid w:val="00162209"/>
    <w:rsid w:val="001716A9"/>
    <w:rsid w:val="00174FA2"/>
    <w:rsid w:val="001750A2"/>
    <w:rsid w:val="001778D9"/>
    <w:rsid w:val="0018671C"/>
    <w:rsid w:val="0019274A"/>
    <w:rsid w:val="00195864"/>
    <w:rsid w:val="0019593F"/>
    <w:rsid w:val="001A54C0"/>
    <w:rsid w:val="001A7C40"/>
    <w:rsid w:val="001B2D32"/>
    <w:rsid w:val="001B6A9B"/>
    <w:rsid w:val="001B7AFA"/>
    <w:rsid w:val="001C3721"/>
    <w:rsid w:val="001C62EE"/>
    <w:rsid w:val="001D6F13"/>
    <w:rsid w:val="001E26D7"/>
    <w:rsid w:val="001E3F03"/>
    <w:rsid w:val="001E7E5B"/>
    <w:rsid w:val="001F32C9"/>
    <w:rsid w:val="001F6C67"/>
    <w:rsid w:val="00200BBC"/>
    <w:rsid w:val="0020500E"/>
    <w:rsid w:val="0020656F"/>
    <w:rsid w:val="002138BB"/>
    <w:rsid w:val="00213C66"/>
    <w:rsid w:val="002152DD"/>
    <w:rsid w:val="002164EE"/>
    <w:rsid w:val="00227FC4"/>
    <w:rsid w:val="00232F57"/>
    <w:rsid w:val="00241432"/>
    <w:rsid w:val="00241FED"/>
    <w:rsid w:val="00244387"/>
    <w:rsid w:val="00252166"/>
    <w:rsid w:val="00257DC7"/>
    <w:rsid w:val="00261C50"/>
    <w:rsid w:val="00263A02"/>
    <w:rsid w:val="0026667B"/>
    <w:rsid w:val="00271C8A"/>
    <w:rsid w:val="002727C8"/>
    <w:rsid w:val="0027453E"/>
    <w:rsid w:val="002869A4"/>
    <w:rsid w:val="0028720D"/>
    <w:rsid w:val="002903CB"/>
    <w:rsid w:val="002918D5"/>
    <w:rsid w:val="00295513"/>
    <w:rsid w:val="00295703"/>
    <w:rsid w:val="002976E8"/>
    <w:rsid w:val="002A7150"/>
    <w:rsid w:val="002B03E7"/>
    <w:rsid w:val="002B5515"/>
    <w:rsid w:val="002C12B9"/>
    <w:rsid w:val="002C59E6"/>
    <w:rsid w:val="002D078B"/>
    <w:rsid w:val="002D10DE"/>
    <w:rsid w:val="002D2B1D"/>
    <w:rsid w:val="002D427D"/>
    <w:rsid w:val="002D55D2"/>
    <w:rsid w:val="002E0531"/>
    <w:rsid w:val="002E0B83"/>
    <w:rsid w:val="002E1EAF"/>
    <w:rsid w:val="002E293E"/>
    <w:rsid w:val="002E416C"/>
    <w:rsid w:val="002E444C"/>
    <w:rsid w:val="002E6964"/>
    <w:rsid w:val="002F089A"/>
    <w:rsid w:val="002F0A09"/>
    <w:rsid w:val="002F34B4"/>
    <w:rsid w:val="002F5273"/>
    <w:rsid w:val="002F658E"/>
    <w:rsid w:val="002F7D5A"/>
    <w:rsid w:val="00305BB2"/>
    <w:rsid w:val="003126B2"/>
    <w:rsid w:val="00313B33"/>
    <w:rsid w:val="00316B12"/>
    <w:rsid w:val="003201FF"/>
    <w:rsid w:val="00322703"/>
    <w:rsid w:val="00330EA4"/>
    <w:rsid w:val="00333873"/>
    <w:rsid w:val="0033408E"/>
    <w:rsid w:val="00335F4F"/>
    <w:rsid w:val="00337C57"/>
    <w:rsid w:val="00340CD9"/>
    <w:rsid w:val="00344F42"/>
    <w:rsid w:val="00353689"/>
    <w:rsid w:val="00355406"/>
    <w:rsid w:val="00362642"/>
    <w:rsid w:val="003635C1"/>
    <w:rsid w:val="00365E89"/>
    <w:rsid w:val="0037085E"/>
    <w:rsid w:val="00373B99"/>
    <w:rsid w:val="00376B01"/>
    <w:rsid w:val="00377809"/>
    <w:rsid w:val="00383DCD"/>
    <w:rsid w:val="00387216"/>
    <w:rsid w:val="00391045"/>
    <w:rsid w:val="003916B1"/>
    <w:rsid w:val="00393417"/>
    <w:rsid w:val="00395088"/>
    <w:rsid w:val="0039514A"/>
    <w:rsid w:val="003953D5"/>
    <w:rsid w:val="00396418"/>
    <w:rsid w:val="00396610"/>
    <w:rsid w:val="00397550"/>
    <w:rsid w:val="003A178E"/>
    <w:rsid w:val="003A3554"/>
    <w:rsid w:val="003A3B2B"/>
    <w:rsid w:val="003A5085"/>
    <w:rsid w:val="003A589D"/>
    <w:rsid w:val="003A702E"/>
    <w:rsid w:val="003B4C06"/>
    <w:rsid w:val="003B52CA"/>
    <w:rsid w:val="003C08BE"/>
    <w:rsid w:val="003D0558"/>
    <w:rsid w:val="003D1919"/>
    <w:rsid w:val="003D26D9"/>
    <w:rsid w:val="003D523F"/>
    <w:rsid w:val="003D70DC"/>
    <w:rsid w:val="003E09EE"/>
    <w:rsid w:val="003E1CA9"/>
    <w:rsid w:val="003F5600"/>
    <w:rsid w:val="003F7C5D"/>
    <w:rsid w:val="0040032B"/>
    <w:rsid w:val="00405D40"/>
    <w:rsid w:val="00406C49"/>
    <w:rsid w:val="004129BB"/>
    <w:rsid w:val="00413F3D"/>
    <w:rsid w:val="00414CEC"/>
    <w:rsid w:val="004172C1"/>
    <w:rsid w:val="004212C1"/>
    <w:rsid w:val="00424CE9"/>
    <w:rsid w:val="00426A91"/>
    <w:rsid w:val="00435F4A"/>
    <w:rsid w:val="004400CB"/>
    <w:rsid w:val="00440907"/>
    <w:rsid w:val="004429C7"/>
    <w:rsid w:val="004452D5"/>
    <w:rsid w:val="004452EC"/>
    <w:rsid w:val="00445433"/>
    <w:rsid w:val="00456C66"/>
    <w:rsid w:val="004615C8"/>
    <w:rsid w:val="00462C45"/>
    <w:rsid w:val="00463525"/>
    <w:rsid w:val="00463EB2"/>
    <w:rsid w:val="00464D79"/>
    <w:rsid w:val="004658FB"/>
    <w:rsid w:val="00466535"/>
    <w:rsid w:val="004713EA"/>
    <w:rsid w:val="00473483"/>
    <w:rsid w:val="00482291"/>
    <w:rsid w:val="00483A1D"/>
    <w:rsid w:val="00485BDC"/>
    <w:rsid w:val="004871BB"/>
    <w:rsid w:val="00493216"/>
    <w:rsid w:val="004970B5"/>
    <w:rsid w:val="004A0D36"/>
    <w:rsid w:val="004A2FA0"/>
    <w:rsid w:val="004A5F44"/>
    <w:rsid w:val="004B1115"/>
    <w:rsid w:val="004B1ECE"/>
    <w:rsid w:val="004B28D6"/>
    <w:rsid w:val="004B4010"/>
    <w:rsid w:val="004C11A6"/>
    <w:rsid w:val="004C5CB8"/>
    <w:rsid w:val="004C67F6"/>
    <w:rsid w:val="004D0D06"/>
    <w:rsid w:val="004D3DC6"/>
    <w:rsid w:val="004D3E72"/>
    <w:rsid w:val="004D4DB3"/>
    <w:rsid w:val="004D6248"/>
    <w:rsid w:val="004D7147"/>
    <w:rsid w:val="004D77E9"/>
    <w:rsid w:val="004E0427"/>
    <w:rsid w:val="004E1214"/>
    <w:rsid w:val="004E1732"/>
    <w:rsid w:val="004E2FDC"/>
    <w:rsid w:val="004F2404"/>
    <w:rsid w:val="004F36A4"/>
    <w:rsid w:val="004F3FA0"/>
    <w:rsid w:val="00501ACA"/>
    <w:rsid w:val="00502CBC"/>
    <w:rsid w:val="005067D3"/>
    <w:rsid w:val="005115A9"/>
    <w:rsid w:val="00511729"/>
    <w:rsid w:val="005117A1"/>
    <w:rsid w:val="00511E5C"/>
    <w:rsid w:val="0051216F"/>
    <w:rsid w:val="0051484E"/>
    <w:rsid w:val="00534AC0"/>
    <w:rsid w:val="00535D3A"/>
    <w:rsid w:val="0053605D"/>
    <w:rsid w:val="00537A2C"/>
    <w:rsid w:val="005410A3"/>
    <w:rsid w:val="00544847"/>
    <w:rsid w:val="0054541C"/>
    <w:rsid w:val="0054710F"/>
    <w:rsid w:val="00560641"/>
    <w:rsid w:val="0056268A"/>
    <w:rsid w:val="00562E32"/>
    <w:rsid w:val="00567824"/>
    <w:rsid w:val="00570620"/>
    <w:rsid w:val="00572EBE"/>
    <w:rsid w:val="00577FD5"/>
    <w:rsid w:val="0058081B"/>
    <w:rsid w:val="0058518C"/>
    <w:rsid w:val="00585AE4"/>
    <w:rsid w:val="00585C4A"/>
    <w:rsid w:val="0058609D"/>
    <w:rsid w:val="00593160"/>
    <w:rsid w:val="00593D3B"/>
    <w:rsid w:val="005A00D1"/>
    <w:rsid w:val="005B0BE4"/>
    <w:rsid w:val="005B24F4"/>
    <w:rsid w:val="005B7B11"/>
    <w:rsid w:val="005B7BF2"/>
    <w:rsid w:val="005C1C16"/>
    <w:rsid w:val="005C38D3"/>
    <w:rsid w:val="005C3EB6"/>
    <w:rsid w:val="005C460B"/>
    <w:rsid w:val="005D5B0A"/>
    <w:rsid w:val="005E0D43"/>
    <w:rsid w:val="005E0DF6"/>
    <w:rsid w:val="005E771F"/>
    <w:rsid w:val="005F1FFC"/>
    <w:rsid w:val="005F6C23"/>
    <w:rsid w:val="005F6E2A"/>
    <w:rsid w:val="00603536"/>
    <w:rsid w:val="00604077"/>
    <w:rsid w:val="00604F92"/>
    <w:rsid w:val="00611F78"/>
    <w:rsid w:val="00612A94"/>
    <w:rsid w:val="00614240"/>
    <w:rsid w:val="00617B68"/>
    <w:rsid w:val="00617B69"/>
    <w:rsid w:val="0062417D"/>
    <w:rsid w:val="00633F73"/>
    <w:rsid w:val="0063554C"/>
    <w:rsid w:val="00641875"/>
    <w:rsid w:val="00642BE7"/>
    <w:rsid w:val="00643450"/>
    <w:rsid w:val="00645D58"/>
    <w:rsid w:val="0064626F"/>
    <w:rsid w:val="006509E1"/>
    <w:rsid w:val="00652EC1"/>
    <w:rsid w:val="00661699"/>
    <w:rsid w:val="00661945"/>
    <w:rsid w:val="00661B6D"/>
    <w:rsid w:val="006674F8"/>
    <w:rsid w:val="006716AD"/>
    <w:rsid w:val="00672A27"/>
    <w:rsid w:val="006746DE"/>
    <w:rsid w:val="0067544E"/>
    <w:rsid w:val="00676FD4"/>
    <w:rsid w:val="0068064E"/>
    <w:rsid w:val="00681638"/>
    <w:rsid w:val="00685A08"/>
    <w:rsid w:val="0068681D"/>
    <w:rsid w:val="00687069"/>
    <w:rsid w:val="006874D7"/>
    <w:rsid w:val="00687D26"/>
    <w:rsid w:val="00693436"/>
    <w:rsid w:val="00693DAF"/>
    <w:rsid w:val="006A24FB"/>
    <w:rsid w:val="006A301F"/>
    <w:rsid w:val="006A4D94"/>
    <w:rsid w:val="006A55CA"/>
    <w:rsid w:val="006A71B7"/>
    <w:rsid w:val="006A73CB"/>
    <w:rsid w:val="006B0FC0"/>
    <w:rsid w:val="006B1106"/>
    <w:rsid w:val="006B3131"/>
    <w:rsid w:val="006B3C6B"/>
    <w:rsid w:val="006B40CC"/>
    <w:rsid w:val="006C0273"/>
    <w:rsid w:val="006C108C"/>
    <w:rsid w:val="006C2C95"/>
    <w:rsid w:val="006C3EB4"/>
    <w:rsid w:val="006C64B9"/>
    <w:rsid w:val="006D3DC3"/>
    <w:rsid w:val="006D481A"/>
    <w:rsid w:val="006D716F"/>
    <w:rsid w:val="006E0AB7"/>
    <w:rsid w:val="006E19A9"/>
    <w:rsid w:val="006E2A7C"/>
    <w:rsid w:val="006E37F8"/>
    <w:rsid w:val="006E78A9"/>
    <w:rsid w:val="006F50A0"/>
    <w:rsid w:val="0071386A"/>
    <w:rsid w:val="00721B6E"/>
    <w:rsid w:val="007348A7"/>
    <w:rsid w:val="00736288"/>
    <w:rsid w:val="00736A13"/>
    <w:rsid w:val="00742110"/>
    <w:rsid w:val="00744D4F"/>
    <w:rsid w:val="00750645"/>
    <w:rsid w:val="00750B40"/>
    <w:rsid w:val="007555AC"/>
    <w:rsid w:val="00756C9B"/>
    <w:rsid w:val="007603DA"/>
    <w:rsid w:val="00763553"/>
    <w:rsid w:val="00765B00"/>
    <w:rsid w:val="00767960"/>
    <w:rsid w:val="00770353"/>
    <w:rsid w:val="00770B2F"/>
    <w:rsid w:val="00775805"/>
    <w:rsid w:val="0078141D"/>
    <w:rsid w:val="007828FF"/>
    <w:rsid w:val="007908CA"/>
    <w:rsid w:val="00793549"/>
    <w:rsid w:val="007937A9"/>
    <w:rsid w:val="00795258"/>
    <w:rsid w:val="00795649"/>
    <w:rsid w:val="007A1F69"/>
    <w:rsid w:val="007A5BB9"/>
    <w:rsid w:val="007A6449"/>
    <w:rsid w:val="007A65EE"/>
    <w:rsid w:val="007B0B19"/>
    <w:rsid w:val="007B7043"/>
    <w:rsid w:val="007C048A"/>
    <w:rsid w:val="007C0D09"/>
    <w:rsid w:val="007C3353"/>
    <w:rsid w:val="007C3F6E"/>
    <w:rsid w:val="007C5EBB"/>
    <w:rsid w:val="007C6850"/>
    <w:rsid w:val="007D0155"/>
    <w:rsid w:val="007D01A8"/>
    <w:rsid w:val="007D1FFC"/>
    <w:rsid w:val="007D29B2"/>
    <w:rsid w:val="007D3B48"/>
    <w:rsid w:val="007D68DB"/>
    <w:rsid w:val="007D73AF"/>
    <w:rsid w:val="007F05F3"/>
    <w:rsid w:val="008020E0"/>
    <w:rsid w:val="00802167"/>
    <w:rsid w:val="00802844"/>
    <w:rsid w:val="00805448"/>
    <w:rsid w:val="00806A48"/>
    <w:rsid w:val="00810BA2"/>
    <w:rsid w:val="00812DB1"/>
    <w:rsid w:val="00813A2F"/>
    <w:rsid w:val="008148E0"/>
    <w:rsid w:val="00814DAA"/>
    <w:rsid w:val="00815ADC"/>
    <w:rsid w:val="00820BC7"/>
    <w:rsid w:val="00820D02"/>
    <w:rsid w:val="0082243A"/>
    <w:rsid w:val="00826173"/>
    <w:rsid w:val="00847383"/>
    <w:rsid w:val="008511EF"/>
    <w:rsid w:val="00852471"/>
    <w:rsid w:val="00856BA5"/>
    <w:rsid w:val="0086213E"/>
    <w:rsid w:val="008658AA"/>
    <w:rsid w:val="0087031C"/>
    <w:rsid w:val="00870D83"/>
    <w:rsid w:val="0087374E"/>
    <w:rsid w:val="00873CC8"/>
    <w:rsid w:val="00875EE6"/>
    <w:rsid w:val="0087672B"/>
    <w:rsid w:val="0087682D"/>
    <w:rsid w:val="00876DCC"/>
    <w:rsid w:val="00877607"/>
    <w:rsid w:val="008830F5"/>
    <w:rsid w:val="0088547D"/>
    <w:rsid w:val="0089236E"/>
    <w:rsid w:val="0089253C"/>
    <w:rsid w:val="00892A94"/>
    <w:rsid w:val="00897BC6"/>
    <w:rsid w:val="008B2A95"/>
    <w:rsid w:val="008B4757"/>
    <w:rsid w:val="008B4951"/>
    <w:rsid w:val="008C03C8"/>
    <w:rsid w:val="008C06BF"/>
    <w:rsid w:val="008D0C8D"/>
    <w:rsid w:val="008D1B62"/>
    <w:rsid w:val="008E75BC"/>
    <w:rsid w:val="008F01C1"/>
    <w:rsid w:val="008F7E1B"/>
    <w:rsid w:val="00907588"/>
    <w:rsid w:val="00911A93"/>
    <w:rsid w:val="00913064"/>
    <w:rsid w:val="009131BA"/>
    <w:rsid w:val="00916F21"/>
    <w:rsid w:val="009178A6"/>
    <w:rsid w:val="009213F0"/>
    <w:rsid w:val="009221C6"/>
    <w:rsid w:val="009265DB"/>
    <w:rsid w:val="009318FD"/>
    <w:rsid w:val="00956212"/>
    <w:rsid w:val="0095679E"/>
    <w:rsid w:val="00964C3B"/>
    <w:rsid w:val="009702E5"/>
    <w:rsid w:val="00974310"/>
    <w:rsid w:val="00981AD9"/>
    <w:rsid w:val="00981F75"/>
    <w:rsid w:val="009857BA"/>
    <w:rsid w:val="00985808"/>
    <w:rsid w:val="00991695"/>
    <w:rsid w:val="00996F96"/>
    <w:rsid w:val="009A08BA"/>
    <w:rsid w:val="009A4CB4"/>
    <w:rsid w:val="009A66E0"/>
    <w:rsid w:val="009B259C"/>
    <w:rsid w:val="009B3619"/>
    <w:rsid w:val="009B64ED"/>
    <w:rsid w:val="009C0D9C"/>
    <w:rsid w:val="009C218F"/>
    <w:rsid w:val="009C3A68"/>
    <w:rsid w:val="009C44B3"/>
    <w:rsid w:val="009C7A4A"/>
    <w:rsid w:val="009D0AFB"/>
    <w:rsid w:val="009D5C4D"/>
    <w:rsid w:val="009D7C9B"/>
    <w:rsid w:val="009E2F4D"/>
    <w:rsid w:val="009E4E81"/>
    <w:rsid w:val="009F1479"/>
    <w:rsid w:val="009F1812"/>
    <w:rsid w:val="009F18D7"/>
    <w:rsid w:val="009F1DBC"/>
    <w:rsid w:val="009F4238"/>
    <w:rsid w:val="009F5D9E"/>
    <w:rsid w:val="009F7540"/>
    <w:rsid w:val="00A0388C"/>
    <w:rsid w:val="00A045E8"/>
    <w:rsid w:val="00A0584E"/>
    <w:rsid w:val="00A12516"/>
    <w:rsid w:val="00A1314A"/>
    <w:rsid w:val="00A13798"/>
    <w:rsid w:val="00A15E16"/>
    <w:rsid w:val="00A204E9"/>
    <w:rsid w:val="00A23AAA"/>
    <w:rsid w:val="00A25446"/>
    <w:rsid w:val="00A32B9B"/>
    <w:rsid w:val="00A3479D"/>
    <w:rsid w:val="00A3677F"/>
    <w:rsid w:val="00A43B2A"/>
    <w:rsid w:val="00A50F08"/>
    <w:rsid w:val="00A54CD8"/>
    <w:rsid w:val="00A557DA"/>
    <w:rsid w:val="00A560A3"/>
    <w:rsid w:val="00A5727D"/>
    <w:rsid w:val="00A61201"/>
    <w:rsid w:val="00A62671"/>
    <w:rsid w:val="00A656A4"/>
    <w:rsid w:val="00A66938"/>
    <w:rsid w:val="00A67307"/>
    <w:rsid w:val="00A715D7"/>
    <w:rsid w:val="00A725AE"/>
    <w:rsid w:val="00A73235"/>
    <w:rsid w:val="00A75915"/>
    <w:rsid w:val="00A76F53"/>
    <w:rsid w:val="00A77F86"/>
    <w:rsid w:val="00A8042A"/>
    <w:rsid w:val="00A81E58"/>
    <w:rsid w:val="00A84554"/>
    <w:rsid w:val="00A86044"/>
    <w:rsid w:val="00A9255E"/>
    <w:rsid w:val="00A92F97"/>
    <w:rsid w:val="00A931D0"/>
    <w:rsid w:val="00A9557C"/>
    <w:rsid w:val="00A977D4"/>
    <w:rsid w:val="00AA038F"/>
    <w:rsid w:val="00AA2700"/>
    <w:rsid w:val="00AB0BCB"/>
    <w:rsid w:val="00AB37E7"/>
    <w:rsid w:val="00AB38BF"/>
    <w:rsid w:val="00AB6A52"/>
    <w:rsid w:val="00AD324E"/>
    <w:rsid w:val="00AD7DFF"/>
    <w:rsid w:val="00AE0FDA"/>
    <w:rsid w:val="00AE556D"/>
    <w:rsid w:val="00AF10B8"/>
    <w:rsid w:val="00AF2406"/>
    <w:rsid w:val="00AF68C5"/>
    <w:rsid w:val="00B0091E"/>
    <w:rsid w:val="00B019BE"/>
    <w:rsid w:val="00B061CB"/>
    <w:rsid w:val="00B06C7D"/>
    <w:rsid w:val="00B11949"/>
    <w:rsid w:val="00B12E1A"/>
    <w:rsid w:val="00B13363"/>
    <w:rsid w:val="00B16EC9"/>
    <w:rsid w:val="00B20222"/>
    <w:rsid w:val="00B2485C"/>
    <w:rsid w:val="00B249A5"/>
    <w:rsid w:val="00B4134E"/>
    <w:rsid w:val="00B41689"/>
    <w:rsid w:val="00B4227D"/>
    <w:rsid w:val="00B50642"/>
    <w:rsid w:val="00B571F0"/>
    <w:rsid w:val="00B63A07"/>
    <w:rsid w:val="00B644C8"/>
    <w:rsid w:val="00B660C8"/>
    <w:rsid w:val="00B76FDD"/>
    <w:rsid w:val="00B81DF0"/>
    <w:rsid w:val="00B844FD"/>
    <w:rsid w:val="00B86A65"/>
    <w:rsid w:val="00B93A43"/>
    <w:rsid w:val="00B9689A"/>
    <w:rsid w:val="00B9761C"/>
    <w:rsid w:val="00BA1740"/>
    <w:rsid w:val="00BA1A8C"/>
    <w:rsid w:val="00BA3EF2"/>
    <w:rsid w:val="00BA5F2D"/>
    <w:rsid w:val="00BB0B55"/>
    <w:rsid w:val="00BB3340"/>
    <w:rsid w:val="00BB49A7"/>
    <w:rsid w:val="00BD23A4"/>
    <w:rsid w:val="00BD479B"/>
    <w:rsid w:val="00BD73B8"/>
    <w:rsid w:val="00BE28E0"/>
    <w:rsid w:val="00BF4739"/>
    <w:rsid w:val="00BF47BD"/>
    <w:rsid w:val="00BF7966"/>
    <w:rsid w:val="00BF7F1C"/>
    <w:rsid w:val="00C002E6"/>
    <w:rsid w:val="00C00414"/>
    <w:rsid w:val="00C16BB4"/>
    <w:rsid w:val="00C173EC"/>
    <w:rsid w:val="00C177BB"/>
    <w:rsid w:val="00C20675"/>
    <w:rsid w:val="00C213E3"/>
    <w:rsid w:val="00C22DE1"/>
    <w:rsid w:val="00C27030"/>
    <w:rsid w:val="00C32587"/>
    <w:rsid w:val="00C33FD4"/>
    <w:rsid w:val="00C365DD"/>
    <w:rsid w:val="00C37A3E"/>
    <w:rsid w:val="00C43667"/>
    <w:rsid w:val="00C47D09"/>
    <w:rsid w:val="00C506F6"/>
    <w:rsid w:val="00C555EC"/>
    <w:rsid w:val="00C574C6"/>
    <w:rsid w:val="00C57915"/>
    <w:rsid w:val="00C6151B"/>
    <w:rsid w:val="00C61521"/>
    <w:rsid w:val="00C6181A"/>
    <w:rsid w:val="00C62DE6"/>
    <w:rsid w:val="00C671CB"/>
    <w:rsid w:val="00C71738"/>
    <w:rsid w:val="00C71DAC"/>
    <w:rsid w:val="00C73938"/>
    <w:rsid w:val="00C740E5"/>
    <w:rsid w:val="00C773E6"/>
    <w:rsid w:val="00C774F6"/>
    <w:rsid w:val="00C77B26"/>
    <w:rsid w:val="00C80786"/>
    <w:rsid w:val="00C83012"/>
    <w:rsid w:val="00C86754"/>
    <w:rsid w:val="00C87911"/>
    <w:rsid w:val="00C92919"/>
    <w:rsid w:val="00C94036"/>
    <w:rsid w:val="00C97677"/>
    <w:rsid w:val="00C97D58"/>
    <w:rsid w:val="00CA01A6"/>
    <w:rsid w:val="00CC0475"/>
    <w:rsid w:val="00CC1B0F"/>
    <w:rsid w:val="00CD4B05"/>
    <w:rsid w:val="00CE0604"/>
    <w:rsid w:val="00CE1FDE"/>
    <w:rsid w:val="00CE2873"/>
    <w:rsid w:val="00CE3D7F"/>
    <w:rsid w:val="00CE7EB9"/>
    <w:rsid w:val="00CF0078"/>
    <w:rsid w:val="00CF43EA"/>
    <w:rsid w:val="00CF677B"/>
    <w:rsid w:val="00CF76F6"/>
    <w:rsid w:val="00D03C0A"/>
    <w:rsid w:val="00D04752"/>
    <w:rsid w:val="00D071B6"/>
    <w:rsid w:val="00D11263"/>
    <w:rsid w:val="00D114EC"/>
    <w:rsid w:val="00D125F5"/>
    <w:rsid w:val="00D13D10"/>
    <w:rsid w:val="00D14117"/>
    <w:rsid w:val="00D16594"/>
    <w:rsid w:val="00D17505"/>
    <w:rsid w:val="00D17650"/>
    <w:rsid w:val="00D37FCC"/>
    <w:rsid w:val="00D413B9"/>
    <w:rsid w:val="00D42DE5"/>
    <w:rsid w:val="00D50E88"/>
    <w:rsid w:val="00D55DC5"/>
    <w:rsid w:val="00D61D08"/>
    <w:rsid w:val="00D657BE"/>
    <w:rsid w:val="00D705E3"/>
    <w:rsid w:val="00D74968"/>
    <w:rsid w:val="00D749F8"/>
    <w:rsid w:val="00D8085E"/>
    <w:rsid w:val="00D83321"/>
    <w:rsid w:val="00D83E34"/>
    <w:rsid w:val="00DA421A"/>
    <w:rsid w:val="00DA5947"/>
    <w:rsid w:val="00DA60C2"/>
    <w:rsid w:val="00DA65DA"/>
    <w:rsid w:val="00DB110C"/>
    <w:rsid w:val="00DB1A64"/>
    <w:rsid w:val="00DB2674"/>
    <w:rsid w:val="00DB4F7A"/>
    <w:rsid w:val="00DC19EA"/>
    <w:rsid w:val="00DC1B71"/>
    <w:rsid w:val="00DC37B5"/>
    <w:rsid w:val="00DD036A"/>
    <w:rsid w:val="00DD057B"/>
    <w:rsid w:val="00DD09BD"/>
    <w:rsid w:val="00DD25A0"/>
    <w:rsid w:val="00DD2726"/>
    <w:rsid w:val="00DE0578"/>
    <w:rsid w:val="00DE2FA2"/>
    <w:rsid w:val="00DE3180"/>
    <w:rsid w:val="00DE3237"/>
    <w:rsid w:val="00DE4912"/>
    <w:rsid w:val="00DE4C11"/>
    <w:rsid w:val="00DE5DC0"/>
    <w:rsid w:val="00DE6CE8"/>
    <w:rsid w:val="00DE7AF5"/>
    <w:rsid w:val="00DF00A7"/>
    <w:rsid w:val="00DF1628"/>
    <w:rsid w:val="00DF1FB6"/>
    <w:rsid w:val="00DF72B9"/>
    <w:rsid w:val="00E054E1"/>
    <w:rsid w:val="00E060F5"/>
    <w:rsid w:val="00E06A06"/>
    <w:rsid w:val="00E1030F"/>
    <w:rsid w:val="00E12A00"/>
    <w:rsid w:val="00E12E75"/>
    <w:rsid w:val="00E13334"/>
    <w:rsid w:val="00E176BB"/>
    <w:rsid w:val="00E24DFE"/>
    <w:rsid w:val="00E251C3"/>
    <w:rsid w:val="00E2681E"/>
    <w:rsid w:val="00E30A9B"/>
    <w:rsid w:val="00E31408"/>
    <w:rsid w:val="00E40598"/>
    <w:rsid w:val="00E46B96"/>
    <w:rsid w:val="00E508EC"/>
    <w:rsid w:val="00E53E12"/>
    <w:rsid w:val="00E645E9"/>
    <w:rsid w:val="00E65AD2"/>
    <w:rsid w:val="00E66EA9"/>
    <w:rsid w:val="00E674B4"/>
    <w:rsid w:val="00E73D4F"/>
    <w:rsid w:val="00E85966"/>
    <w:rsid w:val="00E86AC9"/>
    <w:rsid w:val="00E91680"/>
    <w:rsid w:val="00E92DF6"/>
    <w:rsid w:val="00E97DC2"/>
    <w:rsid w:val="00EA224D"/>
    <w:rsid w:val="00EA2D15"/>
    <w:rsid w:val="00EA61D4"/>
    <w:rsid w:val="00EA6A29"/>
    <w:rsid w:val="00EA774F"/>
    <w:rsid w:val="00EB1FAB"/>
    <w:rsid w:val="00EB442C"/>
    <w:rsid w:val="00EB494F"/>
    <w:rsid w:val="00EB5F56"/>
    <w:rsid w:val="00EB7C9C"/>
    <w:rsid w:val="00EC44BC"/>
    <w:rsid w:val="00EC7DD9"/>
    <w:rsid w:val="00ED00EB"/>
    <w:rsid w:val="00ED2127"/>
    <w:rsid w:val="00ED2148"/>
    <w:rsid w:val="00ED3668"/>
    <w:rsid w:val="00ED4AF9"/>
    <w:rsid w:val="00ED562E"/>
    <w:rsid w:val="00ED72E1"/>
    <w:rsid w:val="00EE2BB5"/>
    <w:rsid w:val="00EF1F37"/>
    <w:rsid w:val="00EF497F"/>
    <w:rsid w:val="00F02B88"/>
    <w:rsid w:val="00F0607E"/>
    <w:rsid w:val="00F07224"/>
    <w:rsid w:val="00F07FF1"/>
    <w:rsid w:val="00F14E36"/>
    <w:rsid w:val="00F16BC6"/>
    <w:rsid w:val="00F21901"/>
    <w:rsid w:val="00F37E20"/>
    <w:rsid w:val="00F4116D"/>
    <w:rsid w:val="00F46CC3"/>
    <w:rsid w:val="00F5289C"/>
    <w:rsid w:val="00F56081"/>
    <w:rsid w:val="00F56432"/>
    <w:rsid w:val="00F70FC8"/>
    <w:rsid w:val="00F807A8"/>
    <w:rsid w:val="00F85C43"/>
    <w:rsid w:val="00F940DB"/>
    <w:rsid w:val="00F955BF"/>
    <w:rsid w:val="00F9633E"/>
    <w:rsid w:val="00FA01C0"/>
    <w:rsid w:val="00FC7C87"/>
    <w:rsid w:val="00FD2C46"/>
    <w:rsid w:val="00FD4141"/>
    <w:rsid w:val="00FD49C9"/>
    <w:rsid w:val="00FE2314"/>
    <w:rsid w:val="00FE2CC6"/>
    <w:rsid w:val="00FE2E41"/>
    <w:rsid w:val="00FE75C7"/>
    <w:rsid w:val="00FF075D"/>
    <w:rsid w:val="00FF0D86"/>
    <w:rsid w:val="00FF2987"/>
    <w:rsid w:val="00FF2A7B"/>
    <w:rsid w:val="00FF410F"/>
    <w:rsid w:val="00FF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09221F6-40E2-4B62-9E1A-11B12693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20F2"/>
    <w:pPr>
      <w:suppressAutoHyphens/>
    </w:pPr>
  </w:style>
  <w:style w:type="paragraph" w:styleId="1">
    <w:name w:val="heading 1"/>
    <w:basedOn w:val="a"/>
    <w:next w:val="a"/>
    <w:qFormat/>
    <w:rsid w:val="000D20F2"/>
    <w:pPr>
      <w:widowControl/>
      <w:suppressAutoHyphens w:val="0"/>
      <w:jc w:val="center"/>
      <w:textAlignment w:val="auto"/>
      <w:outlineLvl w:val="0"/>
    </w:pPr>
    <w:rPr>
      <w:rFonts w:eastAsia="Times New Roman" w:cs="Times New Roman"/>
      <w:b/>
      <w:kern w:val="0"/>
      <w:sz w:val="28"/>
      <w:szCs w:val="28"/>
      <w:lang w:eastAsia="ru-RU" w:bidi="ar-SA"/>
    </w:rPr>
  </w:style>
  <w:style w:type="paragraph" w:styleId="2">
    <w:name w:val="heading 2"/>
    <w:basedOn w:val="a"/>
    <w:next w:val="a"/>
    <w:qFormat/>
    <w:rsid w:val="000D20F2"/>
    <w:pPr>
      <w:widowControl/>
      <w:tabs>
        <w:tab w:val="left" w:pos="360"/>
      </w:tabs>
      <w:suppressAutoHyphens w:val="0"/>
      <w:ind w:left="720" w:hanging="720"/>
      <w:jc w:val="both"/>
      <w:textAlignment w:val="auto"/>
      <w:outlineLvl w:val="1"/>
    </w:pPr>
    <w:rPr>
      <w:rFonts w:eastAsia="Times New Roman" w:cs="Times New Roman"/>
      <w:b/>
      <w:kern w:val="0"/>
      <w:sz w:val="28"/>
      <w:szCs w:val="28"/>
      <w:lang w:eastAsia="ru-RU" w:bidi="ar-SA"/>
    </w:rPr>
  </w:style>
  <w:style w:type="paragraph" w:styleId="3">
    <w:name w:val="heading 3"/>
    <w:basedOn w:val="a"/>
    <w:next w:val="a"/>
    <w:qFormat/>
    <w:rsid w:val="000D20F2"/>
    <w:pPr>
      <w:widowControl/>
      <w:tabs>
        <w:tab w:val="left" w:pos="360"/>
      </w:tabs>
      <w:suppressAutoHyphens w:val="0"/>
      <w:ind w:left="720" w:hanging="720"/>
      <w:jc w:val="both"/>
      <w:textAlignment w:val="auto"/>
      <w:outlineLvl w:val="2"/>
    </w:pPr>
    <w:rPr>
      <w:rFonts w:eastAsia="Times New Roman" w:cs="Times New Roman"/>
      <w:b/>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20F2"/>
    <w:pPr>
      <w:suppressAutoHyphens/>
    </w:pPr>
  </w:style>
  <w:style w:type="paragraph" w:customStyle="1" w:styleId="Heading">
    <w:name w:val="Heading"/>
    <w:basedOn w:val="Standard"/>
    <w:next w:val="Textbody"/>
    <w:rsid w:val="000D20F2"/>
    <w:pPr>
      <w:keepNext/>
      <w:spacing w:before="240" w:after="120"/>
    </w:pPr>
    <w:rPr>
      <w:rFonts w:ascii="Arial" w:eastAsia="Microsoft YaHei" w:hAnsi="Arial"/>
      <w:sz w:val="28"/>
      <w:szCs w:val="28"/>
    </w:rPr>
  </w:style>
  <w:style w:type="paragraph" w:customStyle="1" w:styleId="Textbody">
    <w:name w:val="Text body"/>
    <w:basedOn w:val="Standard"/>
    <w:rsid w:val="000D20F2"/>
    <w:pPr>
      <w:spacing w:after="120"/>
    </w:pPr>
  </w:style>
  <w:style w:type="paragraph" w:styleId="a3">
    <w:name w:val="List"/>
    <w:basedOn w:val="Textbody"/>
    <w:rsid w:val="000D20F2"/>
  </w:style>
  <w:style w:type="paragraph" w:styleId="a4">
    <w:name w:val="caption"/>
    <w:basedOn w:val="Standard"/>
    <w:rsid w:val="000D20F2"/>
    <w:pPr>
      <w:suppressLineNumbers/>
      <w:spacing w:before="120" w:after="120"/>
    </w:pPr>
    <w:rPr>
      <w:i/>
      <w:iCs/>
    </w:rPr>
  </w:style>
  <w:style w:type="paragraph" w:customStyle="1" w:styleId="Index">
    <w:name w:val="Index"/>
    <w:basedOn w:val="Standard"/>
    <w:rsid w:val="000D20F2"/>
    <w:pPr>
      <w:suppressLineNumbers/>
    </w:pPr>
  </w:style>
  <w:style w:type="character" w:customStyle="1" w:styleId="10">
    <w:name w:val="Заголовок 1 Знак"/>
    <w:basedOn w:val="a0"/>
    <w:uiPriority w:val="9"/>
    <w:rsid w:val="000D20F2"/>
    <w:rPr>
      <w:rFonts w:eastAsia="Times New Roman" w:cs="Times New Roman"/>
      <w:b/>
      <w:kern w:val="0"/>
      <w:sz w:val="28"/>
      <w:szCs w:val="28"/>
      <w:lang w:eastAsia="ru-RU" w:bidi="ar-SA"/>
    </w:rPr>
  </w:style>
  <w:style w:type="character" w:customStyle="1" w:styleId="20">
    <w:name w:val="Заголовок 2 Знак"/>
    <w:basedOn w:val="a0"/>
    <w:rsid w:val="000D20F2"/>
    <w:rPr>
      <w:rFonts w:eastAsia="Times New Roman" w:cs="Times New Roman"/>
      <w:b/>
      <w:kern w:val="0"/>
      <w:sz w:val="28"/>
      <w:szCs w:val="28"/>
      <w:lang w:eastAsia="ru-RU" w:bidi="ar-SA"/>
    </w:rPr>
  </w:style>
  <w:style w:type="character" w:customStyle="1" w:styleId="30">
    <w:name w:val="Заголовок 3 Знак"/>
    <w:basedOn w:val="a0"/>
    <w:rsid w:val="000D20F2"/>
    <w:rPr>
      <w:rFonts w:eastAsia="Times New Roman" w:cs="Times New Roman"/>
      <w:b/>
      <w:kern w:val="0"/>
      <w:sz w:val="28"/>
      <w:szCs w:val="28"/>
      <w:lang w:eastAsia="ru-RU" w:bidi="ar-SA"/>
    </w:rPr>
  </w:style>
  <w:style w:type="paragraph" w:styleId="21">
    <w:name w:val="Body Text Indent 2"/>
    <w:basedOn w:val="a"/>
    <w:uiPriority w:val="99"/>
    <w:rsid w:val="000D20F2"/>
    <w:pPr>
      <w:widowControl/>
      <w:suppressAutoHyphens w:val="0"/>
      <w:ind w:firstLine="720"/>
      <w:jc w:val="both"/>
      <w:textAlignment w:val="auto"/>
    </w:pPr>
    <w:rPr>
      <w:rFonts w:eastAsia="Times New Roman" w:cs="Times New Roman"/>
      <w:kern w:val="0"/>
      <w:sz w:val="28"/>
      <w:szCs w:val="20"/>
      <w:lang w:eastAsia="ru-RU" w:bidi="ar-SA"/>
    </w:rPr>
  </w:style>
  <w:style w:type="character" w:customStyle="1" w:styleId="22">
    <w:name w:val="Основной текст с отступом 2 Знак"/>
    <w:basedOn w:val="a0"/>
    <w:uiPriority w:val="99"/>
    <w:rsid w:val="000D20F2"/>
    <w:rPr>
      <w:rFonts w:eastAsia="Times New Roman" w:cs="Times New Roman"/>
      <w:kern w:val="0"/>
      <w:sz w:val="28"/>
      <w:szCs w:val="20"/>
      <w:lang w:eastAsia="ru-RU" w:bidi="ar-SA"/>
    </w:rPr>
  </w:style>
  <w:style w:type="paragraph" w:styleId="a5">
    <w:name w:val="header"/>
    <w:basedOn w:val="a"/>
    <w:rsid w:val="000D20F2"/>
    <w:pPr>
      <w:widowControl/>
      <w:tabs>
        <w:tab w:val="center" w:pos="4153"/>
        <w:tab w:val="right" w:pos="8306"/>
      </w:tabs>
      <w:suppressAutoHyphens w:val="0"/>
      <w:textAlignment w:val="auto"/>
    </w:pPr>
    <w:rPr>
      <w:rFonts w:eastAsia="Times New Roman" w:cs="Times New Roman"/>
      <w:kern w:val="0"/>
      <w:sz w:val="28"/>
      <w:szCs w:val="20"/>
      <w:lang w:eastAsia="ru-RU" w:bidi="ar-SA"/>
    </w:rPr>
  </w:style>
  <w:style w:type="character" w:customStyle="1" w:styleId="a6">
    <w:name w:val="Верхний колонтитул Знак"/>
    <w:basedOn w:val="a0"/>
    <w:rsid w:val="000D20F2"/>
    <w:rPr>
      <w:rFonts w:eastAsia="Times New Roman" w:cs="Times New Roman"/>
      <w:kern w:val="0"/>
      <w:sz w:val="28"/>
      <w:szCs w:val="20"/>
      <w:lang w:eastAsia="ru-RU" w:bidi="ar-SA"/>
    </w:rPr>
  </w:style>
  <w:style w:type="character" w:styleId="a7">
    <w:name w:val="page number"/>
    <w:basedOn w:val="a0"/>
    <w:rsid w:val="000D20F2"/>
    <w:rPr>
      <w:rFonts w:cs="Times New Roman"/>
    </w:rPr>
  </w:style>
  <w:style w:type="paragraph" w:styleId="a8">
    <w:name w:val="Body Text"/>
    <w:basedOn w:val="a"/>
    <w:rsid w:val="000D20F2"/>
    <w:pPr>
      <w:widowControl/>
      <w:suppressAutoHyphens w:val="0"/>
      <w:ind w:firstLine="709"/>
      <w:jc w:val="both"/>
      <w:textAlignment w:val="auto"/>
    </w:pPr>
    <w:rPr>
      <w:rFonts w:eastAsia="Times New Roman" w:cs="Times New Roman"/>
      <w:kern w:val="0"/>
      <w:sz w:val="28"/>
      <w:szCs w:val="28"/>
      <w:lang w:eastAsia="ru-RU" w:bidi="ar-SA"/>
    </w:rPr>
  </w:style>
  <w:style w:type="character" w:customStyle="1" w:styleId="a9">
    <w:name w:val="Основной текст Знак"/>
    <w:basedOn w:val="a0"/>
    <w:rsid w:val="000D20F2"/>
    <w:rPr>
      <w:rFonts w:eastAsia="Times New Roman" w:cs="Times New Roman"/>
      <w:kern w:val="0"/>
      <w:sz w:val="28"/>
      <w:szCs w:val="28"/>
      <w:lang w:eastAsia="ru-RU" w:bidi="ar-SA"/>
    </w:rPr>
  </w:style>
  <w:style w:type="paragraph" w:styleId="aa">
    <w:name w:val="footer"/>
    <w:basedOn w:val="a"/>
    <w:rsid w:val="000D20F2"/>
    <w:pPr>
      <w:widowControl/>
      <w:tabs>
        <w:tab w:val="center" w:pos="4153"/>
        <w:tab w:val="right" w:pos="8306"/>
      </w:tabs>
      <w:suppressAutoHyphens w:val="0"/>
      <w:textAlignment w:val="auto"/>
    </w:pPr>
    <w:rPr>
      <w:rFonts w:eastAsia="Times New Roman" w:cs="Times New Roman"/>
      <w:kern w:val="0"/>
      <w:sz w:val="28"/>
      <w:szCs w:val="20"/>
      <w:lang w:eastAsia="ru-RU" w:bidi="ar-SA"/>
    </w:rPr>
  </w:style>
  <w:style w:type="character" w:customStyle="1" w:styleId="ab">
    <w:name w:val="Нижний колонтитул Знак"/>
    <w:basedOn w:val="a0"/>
    <w:rsid w:val="000D20F2"/>
    <w:rPr>
      <w:rFonts w:eastAsia="Times New Roman" w:cs="Times New Roman"/>
      <w:kern w:val="0"/>
      <w:sz w:val="28"/>
      <w:szCs w:val="20"/>
      <w:lang w:eastAsia="ru-RU" w:bidi="ar-SA"/>
    </w:rPr>
  </w:style>
  <w:style w:type="paragraph" w:styleId="23">
    <w:name w:val="List 2"/>
    <w:basedOn w:val="a"/>
    <w:rsid w:val="000D20F2"/>
    <w:pPr>
      <w:ind w:left="566" w:hanging="283"/>
    </w:pPr>
    <w:rPr>
      <w:szCs w:val="21"/>
    </w:rPr>
  </w:style>
  <w:style w:type="paragraph" w:styleId="31">
    <w:name w:val="List 3"/>
    <w:basedOn w:val="a"/>
    <w:rsid w:val="000D20F2"/>
    <w:pPr>
      <w:ind w:left="849" w:hanging="283"/>
    </w:pPr>
    <w:rPr>
      <w:szCs w:val="21"/>
    </w:rPr>
  </w:style>
  <w:style w:type="paragraph" w:customStyle="1" w:styleId="210">
    <w:name w:val="Основной текст с отступом 21"/>
    <w:basedOn w:val="a"/>
    <w:rsid w:val="000D20F2"/>
    <w:pPr>
      <w:widowControl/>
      <w:ind w:firstLine="720"/>
      <w:jc w:val="both"/>
      <w:textAlignment w:val="auto"/>
    </w:pPr>
    <w:rPr>
      <w:rFonts w:eastAsia="Times New Roman" w:cs="Times New Roman"/>
      <w:kern w:val="0"/>
      <w:sz w:val="28"/>
      <w:szCs w:val="20"/>
      <w:lang w:eastAsia="ar-SA" w:bidi="ar-SA"/>
    </w:rPr>
  </w:style>
  <w:style w:type="paragraph" w:styleId="32">
    <w:name w:val="List Continue 3"/>
    <w:basedOn w:val="a"/>
    <w:rsid w:val="000D20F2"/>
    <w:pPr>
      <w:spacing w:after="120"/>
      <w:ind w:left="849"/>
    </w:pPr>
    <w:rPr>
      <w:szCs w:val="21"/>
    </w:rPr>
  </w:style>
  <w:style w:type="paragraph" w:styleId="ac">
    <w:name w:val="List Paragraph"/>
    <w:basedOn w:val="a"/>
    <w:uiPriority w:val="34"/>
    <w:qFormat/>
    <w:rsid w:val="000D20F2"/>
    <w:pPr>
      <w:widowControl/>
      <w:suppressAutoHyphens w:val="0"/>
      <w:ind w:left="720"/>
      <w:textAlignment w:val="auto"/>
    </w:pPr>
    <w:rPr>
      <w:rFonts w:eastAsia="Times New Roman" w:cs="Times New Roman"/>
      <w:kern w:val="0"/>
      <w:sz w:val="28"/>
      <w:szCs w:val="20"/>
      <w:lang w:eastAsia="ru-RU" w:bidi="ar-SA"/>
    </w:rPr>
  </w:style>
  <w:style w:type="paragraph" w:styleId="ad">
    <w:name w:val="No Spacing"/>
    <w:uiPriority w:val="1"/>
    <w:qFormat/>
    <w:rsid w:val="000D20F2"/>
    <w:pPr>
      <w:widowControl/>
      <w:textAlignment w:val="auto"/>
    </w:pPr>
    <w:rPr>
      <w:rFonts w:ascii="Calibri" w:eastAsia="Times New Roman" w:hAnsi="Calibri" w:cs="Times New Roman"/>
      <w:kern w:val="0"/>
      <w:sz w:val="22"/>
      <w:szCs w:val="22"/>
      <w:lang w:eastAsia="ru-RU" w:bidi="ar-SA"/>
    </w:rPr>
  </w:style>
  <w:style w:type="character" w:customStyle="1" w:styleId="iceouttxt">
    <w:name w:val="iceouttxt"/>
    <w:basedOn w:val="a0"/>
    <w:rsid w:val="000D20F2"/>
  </w:style>
  <w:style w:type="character" w:styleId="ae">
    <w:name w:val="Hyperlink"/>
    <w:basedOn w:val="a0"/>
    <w:rsid w:val="000D20F2"/>
    <w:rPr>
      <w:color w:val="0000FF"/>
      <w:u w:val="single"/>
    </w:rPr>
  </w:style>
  <w:style w:type="character" w:customStyle="1" w:styleId="af">
    <w:name w:val="Основной текст_"/>
    <w:basedOn w:val="a0"/>
    <w:rsid w:val="000D20F2"/>
    <w:rPr>
      <w:rFonts w:ascii="Arial" w:eastAsia="Arial" w:hAnsi="Arial" w:cs="Arial"/>
      <w:shd w:val="clear" w:color="auto" w:fill="FFFFFF"/>
    </w:rPr>
  </w:style>
  <w:style w:type="paragraph" w:customStyle="1" w:styleId="24">
    <w:name w:val="Основной текст2"/>
    <w:basedOn w:val="a"/>
    <w:rsid w:val="000D20F2"/>
    <w:pPr>
      <w:shd w:val="clear" w:color="auto" w:fill="FFFFFF"/>
      <w:suppressAutoHyphens w:val="0"/>
      <w:spacing w:line="0" w:lineRule="atLeast"/>
      <w:ind w:hanging="700"/>
      <w:textAlignment w:val="auto"/>
    </w:pPr>
    <w:rPr>
      <w:rFonts w:ascii="Arial" w:eastAsia="Arial" w:hAnsi="Arial" w:cs="Arial"/>
    </w:rPr>
  </w:style>
  <w:style w:type="paragraph" w:customStyle="1" w:styleId="ConsPlusNonformat">
    <w:name w:val="ConsPlusNonformat"/>
    <w:rsid w:val="000D20F2"/>
    <w:pPr>
      <w:widowControl/>
      <w:autoSpaceDE w:val="0"/>
      <w:textAlignment w:val="auto"/>
    </w:pPr>
    <w:rPr>
      <w:rFonts w:ascii="Courier New" w:eastAsia="Calibri" w:hAnsi="Courier New" w:cs="Courier New"/>
      <w:kern w:val="0"/>
      <w:sz w:val="20"/>
      <w:szCs w:val="20"/>
      <w:lang w:eastAsia="en-US" w:bidi="ar-SA"/>
    </w:rPr>
  </w:style>
  <w:style w:type="character" w:customStyle="1" w:styleId="span-blue">
    <w:name w:val="span-blue"/>
    <w:basedOn w:val="a0"/>
    <w:rsid w:val="000D20F2"/>
  </w:style>
  <w:style w:type="paragraph" w:customStyle="1" w:styleId="11">
    <w:name w:val="Без интервала1"/>
    <w:rsid w:val="000D20F2"/>
    <w:pPr>
      <w:widowControl/>
      <w:textAlignment w:val="auto"/>
    </w:pPr>
    <w:rPr>
      <w:rFonts w:ascii="Calibri" w:eastAsia="Calibri" w:hAnsi="Calibri" w:cs="Times New Roman"/>
      <w:kern w:val="0"/>
      <w:sz w:val="22"/>
      <w:szCs w:val="22"/>
      <w:lang w:eastAsia="ru-RU" w:bidi="ar-SA"/>
    </w:rPr>
  </w:style>
  <w:style w:type="paragraph" w:customStyle="1" w:styleId="25">
    <w:name w:val="Без интервала2"/>
    <w:rsid w:val="000D20F2"/>
    <w:pPr>
      <w:widowControl/>
      <w:textAlignment w:val="auto"/>
    </w:pPr>
    <w:rPr>
      <w:rFonts w:ascii="Calibri" w:eastAsia="Calibri" w:hAnsi="Calibri" w:cs="Calibri"/>
      <w:kern w:val="0"/>
      <w:sz w:val="22"/>
      <w:szCs w:val="22"/>
      <w:lang w:eastAsia="ru-RU" w:bidi="ar-SA"/>
    </w:rPr>
  </w:style>
  <w:style w:type="character" w:customStyle="1" w:styleId="blk">
    <w:name w:val="blk"/>
    <w:basedOn w:val="a0"/>
    <w:rsid w:val="000D20F2"/>
  </w:style>
  <w:style w:type="paragraph" w:styleId="af0">
    <w:name w:val="Body Text Indent"/>
    <w:basedOn w:val="a"/>
    <w:rsid w:val="000D20F2"/>
    <w:pPr>
      <w:widowControl/>
      <w:suppressAutoHyphens w:val="0"/>
      <w:spacing w:after="120" w:line="276" w:lineRule="auto"/>
      <w:ind w:left="283"/>
      <w:textAlignment w:val="auto"/>
    </w:pPr>
    <w:rPr>
      <w:rFonts w:ascii="Calibri" w:eastAsia="Times New Roman" w:hAnsi="Calibri" w:cs="Times New Roman"/>
      <w:kern w:val="0"/>
      <w:sz w:val="22"/>
      <w:szCs w:val="22"/>
      <w:lang w:eastAsia="ru-RU" w:bidi="ar-SA"/>
    </w:rPr>
  </w:style>
  <w:style w:type="character" w:customStyle="1" w:styleId="af1">
    <w:name w:val="Основной текст с отступом Знак"/>
    <w:basedOn w:val="a0"/>
    <w:rsid w:val="000D20F2"/>
    <w:rPr>
      <w:rFonts w:ascii="Calibri" w:eastAsia="Times New Roman" w:hAnsi="Calibri" w:cs="Times New Roman"/>
      <w:kern w:val="0"/>
      <w:sz w:val="22"/>
      <w:szCs w:val="22"/>
      <w:lang w:eastAsia="ru-RU" w:bidi="ar-SA"/>
    </w:rPr>
  </w:style>
  <w:style w:type="paragraph" w:customStyle="1" w:styleId="211">
    <w:name w:val="Основной текст 21"/>
    <w:basedOn w:val="a"/>
    <w:rsid w:val="000D20F2"/>
    <w:pPr>
      <w:widowControl/>
      <w:jc w:val="center"/>
      <w:textAlignment w:val="auto"/>
    </w:pPr>
    <w:rPr>
      <w:rFonts w:eastAsia="Times New Roman" w:cs="Times New Roman"/>
      <w:kern w:val="0"/>
      <w:sz w:val="28"/>
      <w:szCs w:val="20"/>
      <w:lang w:eastAsia="ar-SA" w:bidi="ar-SA"/>
    </w:rPr>
  </w:style>
  <w:style w:type="paragraph" w:styleId="af2">
    <w:name w:val="Balloon Text"/>
    <w:basedOn w:val="a"/>
    <w:rsid w:val="000D20F2"/>
    <w:rPr>
      <w:rFonts w:ascii="Segoe UI" w:hAnsi="Segoe UI"/>
      <w:sz w:val="18"/>
      <w:szCs w:val="16"/>
    </w:rPr>
  </w:style>
  <w:style w:type="character" w:customStyle="1" w:styleId="af3">
    <w:name w:val="Текст выноски Знак"/>
    <w:basedOn w:val="a0"/>
    <w:rsid w:val="000D20F2"/>
    <w:rPr>
      <w:rFonts w:ascii="Segoe UI" w:hAnsi="Segoe UI"/>
      <w:sz w:val="18"/>
      <w:szCs w:val="16"/>
    </w:rPr>
  </w:style>
  <w:style w:type="paragraph" w:customStyle="1" w:styleId="ConsPlusNormal">
    <w:name w:val="ConsPlusNormal"/>
    <w:rsid w:val="000D20F2"/>
    <w:pPr>
      <w:widowControl/>
      <w:autoSpaceDE w:val="0"/>
      <w:textAlignment w:val="auto"/>
    </w:pPr>
    <w:rPr>
      <w:rFonts w:eastAsia="Calibri" w:cs="Times New Roman"/>
      <w:kern w:val="0"/>
      <w:sz w:val="28"/>
      <w:szCs w:val="28"/>
      <w:lang w:eastAsia="ru-RU" w:bidi="ar-SA"/>
    </w:rPr>
  </w:style>
  <w:style w:type="character" w:customStyle="1" w:styleId="0pt">
    <w:name w:val="Основной текст + Интервал 0 pt"/>
    <w:rsid w:val="000D20F2"/>
    <w:rPr>
      <w:rFonts w:ascii="Times New Roman" w:eastAsia="Times New Roman" w:hAnsi="Times New Roman"/>
      <w:color w:val="000000"/>
      <w:spacing w:val="-3"/>
      <w:w w:val="100"/>
      <w:position w:val="0"/>
      <w:sz w:val="26"/>
      <w:szCs w:val="26"/>
      <w:shd w:val="clear" w:color="auto" w:fill="FFFFFF"/>
      <w:vertAlign w:val="baseline"/>
      <w:lang w:val="ru-RU" w:eastAsia="ru-RU" w:bidi="ru-RU"/>
    </w:rPr>
  </w:style>
  <w:style w:type="paragraph" w:styleId="af4">
    <w:name w:val="Normal (Web)"/>
    <w:basedOn w:val="a"/>
    <w:uiPriority w:val="99"/>
    <w:rsid w:val="000D20F2"/>
    <w:pPr>
      <w:widowControl/>
      <w:suppressAutoHyphens w:val="0"/>
      <w:spacing w:before="100" w:after="100"/>
      <w:textAlignment w:val="auto"/>
    </w:pPr>
    <w:rPr>
      <w:rFonts w:eastAsia="Times New Roman" w:cs="Times New Roman"/>
      <w:kern w:val="0"/>
      <w:lang w:eastAsia="ru-RU" w:bidi="ar-SA"/>
    </w:rPr>
  </w:style>
  <w:style w:type="character" w:styleId="af5">
    <w:name w:val="Strong"/>
    <w:basedOn w:val="a0"/>
    <w:rsid w:val="000D20F2"/>
    <w:rPr>
      <w:b/>
      <w:bCs/>
    </w:rPr>
  </w:style>
  <w:style w:type="paragraph" w:customStyle="1" w:styleId="ConsNonformat">
    <w:name w:val="ConsNonformat"/>
    <w:rsid w:val="000D20F2"/>
    <w:pPr>
      <w:autoSpaceDE w:val="0"/>
      <w:ind w:right="19772"/>
      <w:textAlignment w:val="auto"/>
    </w:pPr>
    <w:rPr>
      <w:rFonts w:ascii="Courier New" w:eastAsia="Times New Roman" w:hAnsi="Courier New" w:cs="Courier New"/>
      <w:kern w:val="0"/>
      <w:sz w:val="20"/>
      <w:szCs w:val="20"/>
      <w:lang w:eastAsia="ru-RU" w:bidi="ar-SA"/>
    </w:rPr>
  </w:style>
  <w:style w:type="table" w:styleId="af6">
    <w:name w:val="Table Grid"/>
    <w:basedOn w:val="a1"/>
    <w:uiPriority w:val="59"/>
    <w:rsid w:val="004615C8"/>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E85966"/>
  </w:style>
  <w:style w:type="paragraph" w:customStyle="1" w:styleId="af7">
    <w:name w:val="Адресат вверху"/>
    <w:basedOn w:val="a"/>
    <w:rsid w:val="00763553"/>
    <w:pPr>
      <w:widowControl/>
      <w:autoSpaceDN/>
      <w:textAlignment w:val="auto"/>
    </w:pPr>
    <w:rPr>
      <w:rFonts w:eastAsia="Times New Roman" w:cs="Times New Roman"/>
      <w:b/>
      <w:kern w:val="20"/>
      <w:szCs w:val="20"/>
      <w:lang w:eastAsia="ru-RU" w:bidi="ar-SA"/>
    </w:rPr>
  </w:style>
  <w:style w:type="character" w:customStyle="1" w:styleId="Absatz-Standardschriftart">
    <w:name w:val="Absatz-Standardschriftart"/>
    <w:rsid w:val="00763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01599">
      <w:bodyDiv w:val="1"/>
      <w:marLeft w:val="0"/>
      <w:marRight w:val="0"/>
      <w:marTop w:val="0"/>
      <w:marBottom w:val="0"/>
      <w:divBdr>
        <w:top w:val="none" w:sz="0" w:space="0" w:color="auto"/>
        <w:left w:val="none" w:sz="0" w:space="0" w:color="auto"/>
        <w:bottom w:val="none" w:sz="0" w:space="0" w:color="auto"/>
        <w:right w:val="none" w:sz="0" w:space="0" w:color="auto"/>
      </w:divBdr>
    </w:div>
    <w:div w:id="1038362469">
      <w:bodyDiv w:val="1"/>
      <w:marLeft w:val="0"/>
      <w:marRight w:val="0"/>
      <w:marTop w:val="0"/>
      <w:marBottom w:val="0"/>
      <w:divBdr>
        <w:top w:val="none" w:sz="0" w:space="0" w:color="auto"/>
        <w:left w:val="none" w:sz="0" w:space="0" w:color="auto"/>
        <w:bottom w:val="none" w:sz="0" w:space="0" w:color="auto"/>
        <w:right w:val="none" w:sz="0" w:space="0" w:color="auto"/>
      </w:divBdr>
    </w:div>
    <w:div w:id="1169441988">
      <w:bodyDiv w:val="1"/>
      <w:marLeft w:val="0"/>
      <w:marRight w:val="0"/>
      <w:marTop w:val="0"/>
      <w:marBottom w:val="0"/>
      <w:divBdr>
        <w:top w:val="none" w:sz="0" w:space="0" w:color="auto"/>
        <w:left w:val="none" w:sz="0" w:space="0" w:color="auto"/>
        <w:bottom w:val="none" w:sz="0" w:space="0" w:color="auto"/>
        <w:right w:val="none" w:sz="0" w:space="0" w:color="auto"/>
      </w:divBdr>
    </w:div>
    <w:div w:id="1487938543">
      <w:bodyDiv w:val="1"/>
      <w:marLeft w:val="0"/>
      <w:marRight w:val="0"/>
      <w:marTop w:val="0"/>
      <w:marBottom w:val="0"/>
      <w:divBdr>
        <w:top w:val="none" w:sz="0" w:space="0" w:color="auto"/>
        <w:left w:val="none" w:sz="0" w:space="0" w:color="auto"/>
        <w:bottom w:val="none" w:sz="0" w:space="0" w:color="auto"/>
        <w:right w:val="none" w:sz="0" w:space="0" w:color="auto"/>
      </w:divBdr>
      <w:divsChild>
        <w:div w:id="1843931838">
          <w:marLeft w:val="0"/>
          <w:marRight w:val="0"/>
          <w:marTop w:val="0"/>
          <w:marBottom w:val="0"/>
          <w:divBdr>
            <w:top w:val="none" w:sz="0" w:space="0" w:color="auto"/>
            <w:left w:val="none" w:sz="0" w:space="0" w:color="auto"/>
            <w:bottom w:val="none" w:sz="0" w:space="0" w:color="auto"/>
            <w:right w:val="none" w:sz="0" w:space="0" w:color="auto"/>
          </w:divBdr>
        </w:div>
      </w:divsChild>
    </w:div>
    <w:div w:id="1637371337">
      <w:bodyDiv w:val="1"/>
      <w:marLeft w:val="0"/>
      <w:marRight w:val="0"/>
      <w:marTop w:val="0"/>
      <w:marBottom w:val="0"/>
      <w:divBdr>
        <w:top w:val="none" w:sz="0" w:space="0" w:color="auto"/>
        <w:left w:val="none" w:sz="0" w:space="0" w:color="auto"/>
        <w:bottom w:val="none" w:sz="0" w:space="0" w:color="auto"/>
        <w:right w:val="none" w:sz="0" w:space="0" w:color="auto"/>
      </w:divBdr>
    </w:div>
    <w:div w:id="1771004536">
      <w:bodyDiv w:val="1"/>
      <w:marLeft w:val="0"/>
      <w:marRight w:val="0"/>
      <w:marTop w:val="0"/>
      <w:marBottom w:val="0"/>
      <w:divBdr>
        <w:top w:val="none" w:sz="0" w:space="0" w:color="auto"/>
        <w:left w:val="none" w:sz="0" w:space="0" w:color="auto"/>
        <w:bottom w:val="none" w:sz="0" w:space="0" w:color="auto"/>
        <w:right w:val="none" w:sz="0" w:space="0" w:color="auto"/>
      </w:divBdr>
      <w:divsChild>
        <w:div w:id="1374618088">
          <w:marLeft w:val="0"/>
          <w:marRight w:val="0"/>
          <w:marTop w:val="0"/>
          <w:marBottom w:val="0"/>
          <w:divBdr>
            <w:top w:val="none" w:sz="0" w:space="0" w:color="auto"/>
            <w:left w:val="none" w:sz="0" w:space="0" w:color="auto"/>
            <w:bottom w:val="none" w:sz="0" w:space="0" w:color="auto"/>
            <w:right w:val="none" w:sz="0" w:space="0" w:color="auto"/>
          </w:divBdr>
        </w:div>
        <w:div w:id="506674463">
          <w:marLeft w:val="0"/>
          <w:marRight w:val="0"/>
          <w:marTop w:val="0"/>
          <w:marBottom w:val="0"/>
          <w:divBdr>
            <w:top w:val="none" w:sz="0" w:space="0" w:color="auto"/>
            <w:left w:val="none" w:sz="0" w:space="0" w:color="auto"/>
            <w:bottom w:val="none" w:sz="0" w:space="0" w:color="auto"/>
            <w:right w:val="none" w:sz="0" w:space="0" w:color="auto"/>
          </w:divBdr>
        </w:div>
      </w:divsChild>
    </w:div>
    <w:div w:id="1919094564">
      <w:bodyDiv w:val="1"/>
      <w:marLeft w:val="0"/>
      <w:marRight w:val="0"/>
      <w:marTop w:val="0"/>
      <w:marBottom w:val="0"/>
      <w:divBdr>
        <w:top w:val="none" w:sz="0" w:space="0" w:color="auto"/>
        <w:left w:val="none" w:sz="0" w:space="0" w:color="auto"/>
        <w:bottom w:val="none" w:sz="0" w:space="0" w:color="auto"/>
        <w:right w:val="none" w:sz="0" w:space="0" w:color="auto"/>
      </w:divBdr>
    </w:div>
    <w:div w:id="1949965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7D947-51E5-4CA3-A50A-6E110D63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9259</Words>
  <Characters>52781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Дмитриевна Холмогорова</dc:creator>
  <cp:lastModifiedBy>Чермакова Мария Александровна</cp:lastModifiedBy>
  <cp:revision>2</cp:revision>
  <cp:lastPrinted>2017-11-22T07:05:00Z</cp:lastPrinted>
  <dcterms:created xsi:type="dcterms:W3CDTF">2017-12-18T11:58:00Z</dcterms:created>
  <dcterms:modified xsi:type="dcterms:W3CDTF">2017-12-18T11:58:00Z</dcterms:modified>
</cp:coreProperties>
</file>